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52DE" w14:textId="7BB18AE0" w:rsidR="00CE1FAE" w:rsidRDefault="00CE1FAE">
      <w:pPr>
        <w:tabs>
          <w:tab w:val="right" w:pos="10206"/>
        </w:tabs>
        <w:jc w:val="both"/>
        <w:rPr>
          <w:b/>
          <w:spacing w:val="-3"/>
        </w:rPr>
      </w:pPr>
      <w:r>
        <w:rPr>
          <w:b/>
          <w:spacing w:val="-3"/>
        </w:rPr>
        <w:t xml:space="preserve">Prof. Dr. </w:t>
      </w:r>
      <w:r w:rsidR="00B54583">
        <w:rPr>
          <w:b/>
          <w:spacing w:val="-3"/>
        </w:rPr>
        <w:t xml:space="preserve">Dr. h.c. </w:t>
      </w:r>
      <w:r>
        <w:rPr>
          <w:b/>
          <w:spacing w:val="-3"/>
        </w:rPr>
        <w:t>Bernd Heinrich/</w:t>
      </w:r>
      <w:r w:rsidR="00261765">
        <w:rPr>
          <w:b/>
          <w:spacing w:val="-3"/>
        </w:rPr>
        <w:t>Pr</w:t>
      </w:r>
      <w:r w:rsidR="00D758D6">
        <w:rPr>
          <w:b/>
          <w:spacing w:val="-3"/>
        </w:rPr>
        <w:t>of</w:t>
      </w:r>
      <w:r w:rsidR="00261765">
        <w:rPr>
          <w:b/>
          <w:spacing w:val="-3"/>
        </w:rPr>
        <w:t xml:space="preserve">. </w:t>
      </w:r>
      <w:r>
        <w:rPr>
          <w:b/>
          <w:spacing w:val="-3"/>
        </w:rPr>
        <w:t>Dr. Tobias Reinbacher</w:t>
      </w:r>
      <w:r>
        <w:rPr>
          <w:b/>
          <w:spacing w:val="-3"/>
        </w:rPr>
        <w:tab/>
        <w:t xml:space="preserve">Stand: 1. </w:t>
      </w:r>
      <w:r w:rsidR="001B5AEA">
        <w:rPr>
          <w:b/>
          <w:spacing w:val="-3"/>
        </w:rPr>
        <w:t>Oktober 20</w:t>
      </w:r>
      <w:r w:rsidR="009D67B0">
        <w:rPr>
          <w:b/>
          <w:spacing w:val="-3"/>
        </w:rPr>
        <w:t>2</w:t>
      </w:r>
      <w:r w:rsidR="009530EA">
        <w:rPr>
          <w:b/>
          <w:spacing w:val="-3"/>
        </w:rPr>
        <w:t>4</w:t>
      </w:r>
    </w:p>
    <w:p w14:paraId="6A59D53B" w14:textId="77777777" w:rsidR="00CE1FAE" w:rsidRDefault="00CE1FAE">
      <w:pPr>
        <w:tabs>
          <w:tab w:val="left" w:pos="-720"/>
        </w:tabs>
        <w:jc w:val="both"/>
        <w:rPr>
          <w:spacing w:val="-3"/>
        </w:rPr>
      </w:pPr>
    </w:p>
    <w:p w14:paraId="13561652" w14:textId="14A1242E" w:rsidR="00CE1FAE" w:rsidRDefault="00CE1FAE" w:rsidP="00CE1FA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C677F3">
        <w:rPr>
          <w:b/>
          <w:spacing w:val="-3"/>
        </w:rPr>
        <w:t>.</w:t>
      </w:r>
      <w:r w:rsidR="009530EA">
        <w:rPr>
          <w:b/>
          <w:spacing w:val="-3"/>
        </w:rPr>
        <w:t> </w:t>
      </w:r>
      <w:r>
        <w:rPr>
          <w:b/>
          <w:spacing w:val="-3"/>
        </w:rPr>
        <w:t>15</w:t>
      </w:r>
    </w:p>
    <w:p w14:paraId="68A3121E" w14:textId="77777777" w:rsidR="00CE1FAE" w:rsidRPr="009B14C9" w:rsidRDefault="00CE1FAE" w:rsidP="00CE1FA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9B14C9">
        <w:rPr>
          <w:b/>
          <w:spacing w:val="-7"/>
          <w:sz w:val="52"/>
          <w:szCs w:val="52"/>
        </w:rPr>
        <w:t>Beschlagnahme, §§ 94 ff. StPO</w:t>
      </w:r>
    </w:p>
    <w:p w14:paraId="52FAE9EE" w14:textId="77777777" w:rsidR="00CE1FAE" w:rsidRDefault="00CE1FAE">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683DE3">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B2391E">
        <w:rPr>
          <w:rFonts w:ascii="Times New Roman" w:hAnsi="Times New Roman"/>
          <w:noProof/>
          <w:vanish/>
          <w:spacing w:val="-7"/>
          <w:sz w:val="60"/>
        </w:rPr>
        <w:t>1</w:t>
      </w:r>
      <w:r>
        <w:rPr>
          <w:rFonts w:ascii="Times New Roman" w:hAnsi="Times New Roman"/>
          <w:vanish/>
          <w:spacing w:val="-7"/>
          <w:sz w:val="60"/>
        </w:rPr>
        <w:fldChar w:fldCharType="end"/>
      </w:r>
    </w:p>
    <w:p w14:paraId="7EED31EA" w14:textId="77777777" w:rsidR="00CE1FAE" w:rsidRPr="00AF1C6D" w:rsidRDefault="00CE1FAE" w:rsidP="00AF1C6D">
      <w:pPr>
        <w:widowControl/>
        <w:tabs>
          <w:tab w:val="left" w:pos="-720"/>
          <w:tab w:val="left" w:pos="0"/>
          <w:tab w:val="left" w:pos="576"/>
          <w:tab w:val="left" w:pos="864"/>
          <w:tab w:val="left" w:pos="1116"/>
          <w:tab w:val="left" w:pos="1404"/>
          <w:tab w:val="left" w:pos="1692"/>
          <w:tab w:val="left" w:pos="1980"/>
          <w:tab w:val="left" w:pos="2268"/>
          <w:tab w:val="left" w:pos="2880"/>
        </w:tabs>
        <w:spacing w:line="180" w:lineRule="exact"/>
        <w:ind w:left="567" w:hanging="567"/>
        <w:jc w:val="both"/>
        <w:rPr>
          <w:rFonts w:ascii="Times New Roman" w:hAnsi="Times New Roman"/>
          <w:b/>
          <w:spacing w:val="-2"/>
          <w:sz w:val="17"/>
          <w:szCs w:val="17"/>
        </w:rPr>
      </w:pPr>
    </w:p>
    <w:p w14:paraId="6CA0D1C5" w14:textId="1A4C4078" w:rsidR="00CE1FAE" w:rsidRPr="00AF1C6D" w:rsidRDefault="00CE1FAE" w:rsidP="005D1009">
      <w:pPr>
        <w:widowControl/>
        <w:tabs>
          <w:tab w:val="left" w:pos="-720"/>
          <w:tab w:val="left" w:pos="284"/>
          <w:tab w:val="left" w:pos="576"/>
          <w:tab w:val="left" w:pos="864"/>
          <w:tab w:val="left" w:pos="1116"/>
          <w:tab w:val="left" w:pos="1404"/>
          <w:tab w:val="left" w:pos="1692"/>
          <w:tab w:val="left" w:pos="1980"/>
          <w:tab w:val="left" w:pos="2268"/>
          <w:tab w:val="left" w:pos="2880"/>
        </w:tabs>
        <w:spacing w:line="180" w:lineRule="exact"/>
        <w:ind w:left="284" w:hanging="284"/>
        <w:jc w:val="both"/>
        <w:rPr>
          <w:rFonts w:ascii="Times New Roman" w:hAnsi="Times New Roman"/>
          <w:spacing w:val="-2"/>
          <w:sz w:val="17"/>
          <w:szCs w:val="17"/>
        </w:rPr>
      </w:pPr>
      <w:r w:rsidRPr="00AF1C6D">
        <w:rPr>
          <w:rFonts w:ascii="Times New Roman" w:hAnsi="Times New Roman"/>
          <w:b/>
          <w:spacing w:val="-2"/>
          <w:sz w:val="17"/>
          <w:szCs w:val="17"/>
        </w:rPr>
        <w:t xml:space="preserve">I. </w:t>
      </w:r>
      <w:r w:rsidRPr="00AF1C6D">
        <w:rPr>
          <w:rFonts w:ascii="Times New Roman" w:hAnsi="Times New Roman"/>
          <w:b/>
          <w:spacing w:val="-2"/>
          <w:sz w:val="17"/>
          <w:szCs w:val="17"/>
        </w:rPr>
        <w:tab/>
        <w:t>Allgemeines:</w:t>
      </w:r>
      <w:r w:rsidRPr="00AF1C6D">
        <w:rPr>
          <w:rFonts w:ascii="Times New Roman" w:hAnsi="Times New Roman"/>
          <w:spacing w:val="-2"/>
          <w:sz w:val="17"/>
          <w:szCs w:val="17"/>
        </w:rPr>
        <w:t xml:space="preserve"> Die </w:t>
      </w:r>
      <w:r w:rsidR="0008010D">
        <w:rPr>
          <w:rFonts w:ascii="Times New Roman" w:hAnsi="Times New Roman"/>
          <w:spacing w:val="-2"/>
          <w:sz w:val="17"/>
          <w:szCs w:val="17"/>
        </w:rPr>
        <w:t xml:space="preserve">Sicherstellung und </w:t>
      </w:r>
      <w:r w:rsidRPr="00AF1C6D">
        <w:rPr>
          <w:rFonts w:ascii="Times New Roman" w:hAnsi="Times New Roman"/>
          <w:spacing w:val="-2"/>
          <w:sz w:val="17"/>
          <w:szCs w:val="17"/>
        </w:rPr>
        <w:t>Beschlagnahme von Gegenständen gehör</w:t>
      </w:r>
      <w:r w:rsidR="004042D4">
        <w:rPr>
          <w:rFonts w:ascii="Times New Roman" w:hAnsi="Times New Roman"/>
          <w:spacing w:val="-2"/>
          <w:sz w:val="17"/>
          <w:szCs w:val="17"/>
        </w:rPr>
        <w:t>en</w:t>
      </w:r>
      <w:r w:rsidRPr="00AF1C6D">
        <w:rPr>
          <w:rFonts w:ascii="Times New Roman" w:hAnsi="Times New Roman"/>
          <w:spacing w:val="-2"/>
          <w:sz w:val="17"/>
          <w:szCs w:val="17"/>
        </w:rPr>
        <w:t xml:space="preserve"> zu den strafprozessualen Zwangsmitteln</w:t>
      </w:r>
      <w:r w:rsidR="00B86B69">
        <w:rPr>
          <w:rFonts w:ascii="Times New Roman" w:hAnsi="Times New Roman"/>
          <w:spacing w:val="-2"/>
          <w:sz w:val="17"/>
          <w:szCs w:val="17"/>
        </w:rPr>
        <w:t xml:space="preserve"> (vgl. Arbeitsblatt Nr.</w:t>
      </w:r>
      <w:r w:rsidR="00DE2C57">
        <w:rPr>
          <w:rFonts w:ascii="Times New Roman" w:hAnsi="Times New Roman"/>
          <w:spacing w:val="-2"/>
          <w:sz w:val="17"/>
          <w:szCs w:val="17"/>
        </w:rPr>
        <w:t> </w:t>
      </w:r>
      <w:r w:rsidR="00B86B69">
        <w:rPr>
          <w:rFonts w:ascii="Times New Roman" w:hAnsi="Times New Roman"/>
          <w:spacing w:val="-2"/>
          <w:sz w:val="17"/>
          <w:szCs w:val="17"/>
        </w:rPr>
        <w:t>12)</w:t>
      </w:r>
      <w:r w:rsidRPr="00AF1C6D">
        <w:rPr>
          <w:rFonts w:ascii="Times New Roman" w:hAnsi="Times New Roman"/>
          <w:spacing w:val="-2"/>
          <w:sz w:val="17"/>
          <w:szCs w:val="17"/>
        </w:rPr>
        <w:t xml:space="preserve">. Sie </w:t>
      </w:r>
      <w:r w:rsidR="004042D4">
        <w:rPr>
          <w:rFonts w:ascii="Times New Roman" w:hAnsi="Times New Roman"/>
          <w:spacing w:val="-2"/>
          <w:sz w:val="17"/>
          <w:szCs w:val="17"/>
        </w:rPr>
        <w:t>sind</w:t>
      </w:r>
      <w:r w:rsidR="004042D4" w:rsidRPr="00AF1C6D">
        <w:rPr>
          <w:rFonts w:ascii="Times New Roman" w:hAnsi="Times New Roman"/>
          <w:spacing w:val="-2"/>
          <w:sz w:val="17"/>
          <w:szCs w:val="17"/>
        </w:rPr>
        <w:t xml:space="preserve"> </w:t>
      </w:r>
      <w:r w:rsidRPr="00AF1C6D">
        <w:rPr>
          <w:rFonts w:ascii="Times New Roman" w:hAnsi="Times New Roman"/>
          <w:spacing w:val="-2"/>
          <w:sz w:val="17"/>
          <w:szCs w:val="17"/>
        </w:rPr>
        <w:t xml:space="preserve">regelmäßig mit einem Grundrechtseingriff verbunden, weswegen besondere Anforderungen an die gesetzliche Ermächtigungsgrundlage zu stellen sind und der Verhältnismäßigkeitsgrundsatz zu beachten ist. Im </w:t>
      </w:r>
      <w:proofErr w:type="gramStart"/>
      <w:r w:rsidRPr="00AF1C6D">
        <w:rPr>
          <w:rFonts w:ascii="Times New Roman" w:hAnsi="Times New Roman"/>
          <w:spacing w:val="-2"/>
          <w:sz w:val="17"/>
          <w:szCs w:val="17"/>
        </w:rPr>
        <w:t>Hinblick</w:t>
      </w:r>
      <w:proofErr w:type="gramEnd"/>
      <w:r w:rsidRPr="00AF1C6D">
        <w:rPr>
          <w:rFonts w:ascii="Times New Roman" w:hAnsi="Times New Roman"/>
          <w:spacing w:val="-2"/>
          <w:sz w:val="17"/>
          <w:szCs w:val="17"/>
        </w:rPr>
        <w:t xml:space="preserve"> auf den mit der </w:t>
      </w:r>
      <w:r w:rsidR="0008010D">
        <w:rPr>
          <w:rFonts w:ascii="Times New Roman" w:hAnsi="Times New Roman"/>
          <w:spacing w:val="-2"/>
          <w:sz w:val="17"/>
          <w:szCs w:val="17"/>
        </w:rPr>
        <w:t xml:space="preserve">Sicherstellung und </w:t>
      </w:r>
      <w:r w:rsidRPr="00AF1C6D">
        <w:rPr>
          <w:rFonts w:ascii="Times New Roman" w:hAnsi="Times New Roman"/>
          <w:spacing w:val="-2"/>
          <w:sz w:val="17"/>
          <w:szCs w:val="17"/>
        </w:rPr>
        <w:t xml:space="preserve">Beschlagnahme verbundenen </w:t>
      </w:r>
      <w:r w:rsidRPr="00AF1C6D">
        <w:rPr>
          <w:rFonts w:ascii="Times New Roman" w:hAnsi="Times New Roman"/>
          <w:b/>
          <w:spacing w:val="-2"/>
          <w:sz w:val="17"/>
          <w:szCs w:val="17"/>
        </w:rPr>
        <w:t>Zweck</w:t>
      </w:r>
      <w:r w:rsidRPr="00AF1C6D">
        <w:rPr>
          <w:rFonts w:ascii="Times New Roman" w:hAnsi="Times New Roman"/>
          <w:spacing w:val="-2"/>
          <w:sz w:val="17"/>
          <w:szCs w:val="17"/>
        </w:rPr>
        <w:t xml:space="preserve"> sind zwei Formen zu unterscheiden, die gesetzlich unterschiedlich geregelt sind:</w:t>
      </w:r>
    </w:p>
    <w:p w14:paraId="709C64D4" w14:textId="3D6B5831" w:rsidR="00CE1FAE" w:rsidRPr="00AF1C6D" w:rsidRDefault="00CE1FAE" w:rsidP="00AF1C6D">
      <w:pPr>
        <w:widowControl/>
        <w:tabs>
          <w:tab w:val="left" w:pos="-720"/>
          <w:tab w:val="left" w:pos="284"/>
          <w:tab w:val="left" w:pos="567"/>
          <w:tab w:val="left" w:pos="864"/>
          <w:tab w:val="left" w:pos="1116"/>
          <w:tab w:val="left" w:pos="1404"/>
          <w:tab w:val="left" w:pos="1692"/>
          <w:tab w:val="left" w:pos="1980"/>
          <w:tab w:val="left" w:pos="2268"/>
          <w:tab w:val="left" w:pos="2880"/>
        </w:tabs>
        <w:spacing w:line="180" w:lineRule="exact"/>
        <w:ind w:left="567" w:hanging="283"/>
        <w:jc w:val="both"/>
        <w:rPr>
          <w:rFonts w:ascii="Times New Roman" w:hAnsi="Times New Roman"/>
          <w:spacing w:val="-2"/>
          <w:sz w:val="17"/>
          <w:szCs w:val="17"/>
        </w:rPr>
      </w:pPr>
      <w:r w:rsidRPr="00AF1C6D">
        <w:rPr>
          <w:rFonts w:ascii="Times New Roman" w:hAnsi="Times New Roman"/>
          <w:spacing w:val="-2"/>
          <w:sz w:val="17"/>
          <w:szCs w:val="17"/>
        </w:rPr>
        <w:t xml:space="preserve">– </w:t>
      </w:r>
      <w:r w:rsidRPr="00AF1C6D">
        <w:rPr>
          <w:rFonts w:ascii="Times New Roman" w:hAnsi="Times New Roman"/>
          <w:spacing w:val="-2"/>
          <w:sz w:val="17"/>
          <w:szCs w:val="17"/>
        </w:rPr>
        <w:tab/>
        <w:t xml:space="preserve">die Sicherstellung von </w:t>
      </w:r>
      <w:r w:rsidRPr="00AF1C6D">
        <w:rPr>
          <w:rFonts w:ascii="Times New Roman" w:hAnsi="Times New Roman"/>
          <w:b/>
          <w:spacing w:val="-2"/>
          <w:sz w:val="17"/>
          <w:szCs w:val="17"/>
        </w:rPr>
        <w:t>Beweismitteln</w:t>
      </w:r>
      <w:r w:rsidRPr="00AF1C6D">
        <w:rPr>
          <w:rFonts w:ascii="Times New Roman" w:hAnsi="Times New Roman"/>
          <w:spacing w:val="-2"/>
          <w:sz w:val="17"/>
          <w:szCs w:val="17"/>
        </w:rPr>
        <w:t xml:space="preserve"> (§§</w:t>
      </w:r>
      <w:r w:rsidR="009530EA">
        <w:rPr>
          <w:rFonts w:ascii="Times New Roman" w:hAnsi="Times New Roman"/>
          <w:spacing w:val="-2"/>
          <w:sz w:val="17"/>
          <w:szCs w:val="17"/>
        </w:rPr>
        <w:t> </w:t>
      </w:r>
      <w:r w:rsidRPr="00AF1C6D">
        <w:rPr>
          <w:rFonts w:ascii="Times New Roman" w:hAnsi="Times New Roman"/>
          <w:spacing w:val="-2"/>
          <w:sz w:val="17"/>
          <w:szCs w:val="17"/>
        </w:rPr>
        <w:t>94 ff. StPO): Hierdurch soll ein Beweisverlust verhindert und so die Durchführung des Strafverfahrens gesichert werden</w:t>
      </w:r>
      <w:r w:rsidR="00F247ED">
        <w:rPr>
          <w:rFonts w:ascii="Times New Roman" w:hAnsi="Times New Roman"/>
          <w:spacing w:val="-2"/>
          <w:sz w:val="17"/>
          <w:szCs w:val="17"/>
        </w:rPr>
        <w:t xml:space="preserve"> (beweissichernde Beschlagnahme)</w:t>
      </w:r>
      <w:r w:rsidRPr="00AF1C6D">
        <w:rPr>
          <w:rFonts w:ascii="Times New Roman" w:hAnsi="Times New Roman"/>
          <w:spacing w:val="-2"/>
          <w:sz w:val="17"/>
          <w:szCs w:val="17"/>
        </w:rPr>
        <w:t>.</w:t>
      </w:r>
    </w:p>
    <w:p w14:paraId="3AD5195E" w14:textId="4158BF67" w:rsidR="00CE1FAE" w:rsidRPr="00AF1C6D" w:rsidRDefault="00CE1FAE" w:rsidP="00AF1C6D">
      <w:pPr>
        <w:widowControl/>
        <w:tabs>
          <w:tab w:val="left" w:pos="-720"/>
          <w:tab w:val="left" w:pos="0"/>
          <w:tab w:val="left" w:pos="288"/>
          <w:tab w:val="left" w:pos="567"/>
          <w:tab w:val="left" w:pos="864"/>
          <w:tab w:val="left" w:pos="1116"/>
          <w:tab w:val="left" w:pos="1404"/>
          <w:tab w:val="left" w:pos="1692"/>
          <w:tab w:val="left" w:pos="1980"/>
          <w:tab w:val="left" w:pos="2268"/>
          <w:tab w:val="left" w:pos="2880"/>
        </w:tabs>
        <w:spacing w:line="180" w:lineRule="exact"/>
        <w:ind w:left="567" w:hanging="283"/>
        <w:jc w:val="both"/>
        <w:rPr>
          <w:rFonts w:ascii="Times New Roman" w:hAnsi="Times New Roman"/>
          <w:spacing w:val="-2"/>
          <w:sz w:val="17"/>
          <w:szCs w:val="17"/>
        </w:rPr>
      </w:pPr>
      <w:r w:rsidRPr="00AF1C6D">
        <w:rPr>
          <w:rFonts w:ascii="Times New Roman" w:hAnsi="Times New Roman"/>
          <w:spacing w:val="-2"/>
          <w:sz w:val="17"/>
          <w:szCs w:val="17"/>
        </w:rPr>
        <w:t xml:space="preserve">– </w:t>
      </w:r>
      <w:r w:rsidRPr="00AF1C6D">
        <w:rPr>
          <w:rFonts w:ascii="Times New Roman" w:hAnsi="Times New Roman"/>
          <w:spacing w:val="-2"/>
          <w:sz w:val="17"/>
          <w:szCs w:val="17"/>
        </w:rPr>
        <w:tab/>
        <w:t xml:space="preserve">die Sicherstellung von </w:t>
      </w:r>
      <w:r w:rsidRPr="00AF1C6D">
        <w:rPr>
          <w:rFonts w:ascii="Times New Roman" w:hAnsi="Times New Roman"/>
          <w:b/>
          <w:spacing w:val="-2"/>
          <w:sz w:val="17"/>
          <w:szCs w:val="17"/>
        </w:rPr>
        <w:t>Einziehungsgegenständen</w:t>
      </w:r>
      <w:r w:rsidRPr="00AF1C6D">
        <w:rPr>
          <w:rFonts w:ascii="Times New Roman" w:hAnsi="Times New Roman"/>
          <w:spacing w:val="-2"/>
          <w:sz w:val="17"/>
          <w:szCs w:val="17"/>
        </w:rPr>
        <w:t xml:space="preserve"> (§§</w:t>
      </w:r>
      <w:r w:rsidR="009530EA">
        <w:rPr>
          <w:rFonts w:ascii="Times New Roman" w:hAnsi="Times New Roman"/>
          <w:spacing w:val="-2"/>
          <w:sz w:val="17"/>
          <w:szCs w:val="17"/>
        </w:rPr>
        <w:t> </w:t>
      </w:r>
      <w:r w:rsidRPr="00AF1C6D">
        <w:rPr>
          <w:rFonts w:ascii="Times New Roman" w:hAnsi="Times New Roman"/>
          <w:spacing w:val="-2"/>
          <w:sz w:val="17"/>
          <w:szCs w:val="17"/>
        </w:rPr>
        <w:t>111b ff. StPO): Hierdurch sollen Gegenstände, die</w:t>
      </w:r>
      <w:r w:rsidR="0013557D">
        <w:rPr>
          <w:rFonts w:ascii="Times New Roman" w:hAnsi="Times New Roman"/>
          <w:spacing w:val="-2"/>
          <w:sz w:val="17"/>
          <w:szCs w:val="17"/>
        </w:rPr>
        <w:t xml:space="preserve"> der Einziehung oder Unbrauchbarmachung unterliegen</w:t>
      </w:r>
      <w:r w:rsidR="006F16F1">
        <w:rPr>
          <w:rFonts w:ascii="Times New Roman" w:hAnsi="Times New Roman"/>
          <w:spacing w:val="-2"/>
          <w:sz w:val="17"/>
          <w:szCs w:val="17"/>
        </w:rPr>
        <w:t xml:space="preserve"> </w:t>
      </w:r>
      <w:r w:rsidR="006F16F1" w:rsidRPr="00AF1C6D">
        <w:rPr>
          <w:rFonts w:ascii="Times New Roman" w:hAnsi="Times New Roman"/>
          <w:spacing w:val="-2"/>
          <w:sz w:val="17"/>
          <w:szCs w:val="17"/>
        </w:rPr>
        <w:t>(vgl. §§</w:t>
      </w:r>
      <w:r w:rsidR="009530EA">
        <w:rPr>
          <w:rFonts w:ascii="Times New Roman" w:hAnsi="Times New Roman"/>
          <w:spacing w:val="-2"/>
          <w:sz w:val="17"/>
          <w:szCs w:val="17"/>
        </w:rPr>
        <w:t> </w:t>
      </w:r>
      <w:r w:rsidR="006F16F1" w:rsidRPr="00AF1C6D">
        <w:rPr>
          <w:rFonts w:ascii="Times New Roman" w:hAnsi="Times New Roman"/>
          <w:spacing w:val="-2"/>
          <w:sz w:val="17"/>
          <w:szCs w:val="17"/>
        </w:rPr>
        <w:t>73</w:t>
      </w:r>
      <w:r w:rsidR="006F16F1">
        <w:rPr>
          <w:rFonts w:ascii="Times New Roman" w:hAnsi="Times New Roman"/>
          <w:spacing w:val="-2"/>
          <w:sz w:val="17"/>
          <w:szCs w:val="17"/>
        </w:rPr>
        <w:t xml:space="preserve"> ff.</w:t>
      </w:r>
      <w:r w:rsidR="006F16F1" w:rsidRPr="00AF1C6D">
        <w:rPr>
          <w:rFonts w:ascii="Times New Roman" w:hAnsi="Times New Roman"/>
          <w:spacing w:val="-2"/>
          <w:sz w:val="17"/>
          <w:szCs w:val="17"/>
        </w:rPr>
        <w:t>, 74</w:t>
      </w:r>
      <w:r w:rsidR="006F16F1">
        <w:rPr>
          <w:rFonts w:ascii="Times New Roman" w:hAnsi="Times New Roman"/>
          <w:spacing w:val="-2"/>
          <w:sz w:val="17"/>
          <w:szCs w:val="17"/>
        </w:rPr>
        <w:t xml:space="preserve"> ff.</w:t>
      </w:r>
      <w:r w:rsidR="006F16F1" w:rsidRPr="00AF1C6D">
        <w:rPr>
          <w:rFonts w:ascii="Times New Roman" w:hAnsi="Times New Roman"/>
          <w:spacing w:val="-2"/>
          <w:sz w:val="17"/>
          <w:szCs w:val="17"/>
        </w:rPr>
        <w:t xml:space="preserve"> StGB</w:t>
      </w:r>
      <w:r w:rsidR="006F16F1">
        <w:rPr>
          <w:rFonts w:ascii="Times New Roman" w:hAnsi="Times New Roman"/>
          <w:spacing w:val="-2"/>
          <w:sz w:val="17"/>
          <w:szCs w:val="17"/>
        </w:rPr>
        <w:t>)</w:t>
      </w:r>
      <w:r w:rsidR="0013557D">
        <w:rPr>
          <w:rFonts w:ascii="Times New Roman" w:hAnsi="Times New Roman"/>
          <w:spacing w:val="-2"/>
          <w:sz w:val="17"/>
          <w:szCs w:val="17"/>
        </w:rPr>
        <w:t>,</w:t>
      </w:r>
      <w:r w:rsidRPr="00AF1C6D">
        <w:rPr>
          <w:rFonts w:ascii="Times New Roman" w:hAnsi="Times New Roman"/>
          <w:spacing w:val="-2"/>
          <w:sz w:val="17"/>
          <w:szCs w:val="17"/>
        </w:rPr>
        <w:t xml:space="preserve"> vor dem „Verschwinden“ bewahrt werden</w:t>
      </w:r>
      <w:r w:rsidR="00F247ED">
        <w:rPr>
          <w:rFonts w:ascii="Times New Roman" w:hAnsi="Times New Roman"/>
          <w:spacing w:val="-2"/>
          <w:sz w:val="17"/>
          <w:szCs w:val="17"/>
        </w:rPr>
        <w:t xml:space="preserve"> (vollstreckungssichernde Beschlagnahme)</w:t>
      </w:r>
      <w:r w:rsidRPr="00AF1C6D">
        <w:rPr>
          <w:rFonts w:ascii="Times New Roman" w:hAnsi="Times New Roman"/>
          <w:spacing w:val="-2"/>
          <w:sz w:val="17"/>
          <w:szCs w:val="17"/>
        </w:rPr>
        <w:t>.</w:t>
      </w:r>
    </w:p>
    <w:p w14:paraId="1C3B0AD6" w14:textId="1FCB7935" w:rsidR="00CE1FAE" w:rsidRPr="00AF1C6D" w:rsidRDefault="00CE1FAE" w:rsidP="00AF1C6D">
      <w:pPr>
        <w:widowControl/>
        <w:tabs>
          <w:tab w:val="left" w:pos="-720"/>
          <w:tab w:val="left" w:pos="0"/>
          <w:tab w:val="left" w:pos="288"/>
          <w:tab w:val="left" w:pos="864"/>
          <w:tab w:val="left" w:pos="1116"/>
          <w:tab w:val="left" w:pos="1404"/>
          <w:tab w:val="left" w:pos="1692"/>
          <w:tab w:val="left" w:pos="1980"/>
          <w:tab w:val="left" w:pos="2268"/>
          <w:tab w:val="left" w:pos="2880"/>
        </w:tabs>
        <w:spacing w:line="180" w:lineRule="exact"/>
        <w:ind w:left="284" w:hanging="284"/>
        <w:jc w:val="both"/>
        <w:rPr>
          <w:rFonts w:ascii="Times New Roman" w:hAnsi="Times New Roman"/>
          <w:spacing w:val="-2"/>
          <w:sz w:val="17"/>
          <w:szCs w:val="17"/>
        </w:rPr>
      </w:pPr>
      <w:r w:rsidRPr="00AF1C6D">
        <w:rPr>
          <w:rFonts w:ascii="Times New Roman" w:hAnsi="Times New Roman"/>
          <w:spacing w:val="-2"/>
          <w:sz w:val="17"/>
          <w:szCs w:val="17"/>
        </w:rPr>
        <w:tab/>
        <w:t xml:space="preserve">Eine </w:t>
      </w:r>
      <w:r w:rsidRPr="00AF1C6D">
        <w:rPr>
          <w:rFonts w:ascii="Times New Roman" w:hAnsi="Times New Roman"/>
          <w:b/>
          <w:spacing w:val="-2"/>
          <w:sz w:val="17"/>
          <w:szCs w:val="17"/>
        </w:rPr>
        <w:t>Sonderregelung</w:t>
      </w:r>
      <w:r w:rsidRPr="00AF1C6D">
        <w:rPr>
          <w:rFonts w:ascii="Times New Roman" w:hAnsi="Times New Roman"/>
          <w:spacing w:val="-2"/>
          <w:sz w:val="17"/>
          <w:szCs w:val="17"/>
        </w:rPr>
        <w:t xml:space="preserve"> gilt für die Sicherstellung </w:t>
      </w:r>
      <w:r w:rsidR="0008010D">
        <w:rPr>
          <w:rFonts w:ascii="Times New Roman" w:hAnsi="Times New Roman"/>
          <w:spacing w:val="-2"/>
          <w:sz w:val="17"/>
          <w:szCs w:val="17"/>
        </w:rPr>
        <w:t xml:space="preserve">und Beschlagnahme </w:t>
      </w:r>
      <w:r w:rsidRPr="00AF1C6D">
        <w:rPr>
          <w:rFonts w:ascii="Times New Roman" w:hAnsi="Times New Roman"/>
          <w:spacing w:val="-2"/>
          <w:sz w:val="17"/>
          <w:szCs w:val="17"/>
        </w:rPr>
        <w:t xml:space="preserve">deutscher </w:t>
      </w:r>
      <w:r w:rsidRPr="00AF1C6D">
        <w:rPr>
          <w:rFonts w:ascii="Times New Roman" w:hAnsi="Times New Roman"/>
          <w:b/>
          <w:spacing w:val="-2"/>
          <w:sz w:val="17"/>
          <w:szCs w:val="17"/>
        </w:rPr>
        <w:t>Führerscheine</w:t>
      </w:r>
      <w:r w:rsidRPr="00AF1C6D">
        <w:rPr>
          <w:rFonts w:ascii="Times New Roman" w:hAnsi="Times New Roman"/>
          <w:spacing w:val="-2"/>
          <w:sz w:val="17"/>
          <w:szCs w:val="17"/>
        </w:rPr>
        <w:t xml:space="preserve"> (§</w:t>
      </w:r>
      <w:r w:rsidR="009530EA">
        <w:rPr>
          <w:rFonts w:ascii="Times New Roman" w:hAnsi="Times New Roman"/>
          <w:spacing w:val="-2"/>
          <w:sz w:val="17"/>
          <w:szCs w:val="17"/>
        </w:rPr>
        <w:t> </w:t>
      </w:r>
      <w:r w:rsidRPr="00AF1C6D">
        <w:rPr>
          <w:rFonts w:ascii="Times New Roman" w:hAnsi="Times New Roman"/>
          <w:spacing w:val="-2"/>
          <w:sz w:val="17"/>
          <w:szCs w:val="17"/>
        </w:rPr>
        <w:t>94 III StPO). Obwohl hier systematisch eher §</w:t>
      </w:r>
      <w:r w:rsidR="00D27E0C">
        <w:rPr>
          <w:rFonts w:ascii="Times New Roman" w:hAnsi="Times New Roman"/>
          <w:spacing w:val="-2"/>
          <w:sz w:val="17"/>
          <w:szCs w:val="17"/>
        </w:rPr>
        <w:t> </w:t>
      </w:r>
      <w:r w:rsidRPr="00AF1C6D">
        <w:rPr>
          <w:rFonts w:ascii="Times New Roman" w:hAnsi="Times New Roman"/>
          <w:spacing w:val="-2"/>
          <w:sz w:val="17"/>
          <w:szCs w:val="17"/>
        </w:rPr>
        <w:t>111b StPO einschlägig wäre (der Führerschein wird nach §</w:t>
      </w:r>
      <w:r w:rsidR="00D27E0C">
        <w:rPr>
          <w:rFonts w:ascii="Times New Roman" w:hAnsi="Times New Roman"/>
          <w:spacing w:val="-2"/>
          <w:sz w:val="17"/>
          <w:szCs w:val="17"/>
        </w:rPr>
        <w:t> </w:t>
      </w:r>
      <w:r w:rsidRPr="00AF1C6D">
        <w:rPr>
          <w:rFonts w:ascii="Times New Roman" w:hAnsi="Times New Roman"/>
          <w:spacing w:val="-2"/>
          <w:sz w:val="17"/>
          <w:szCs w:val="17"/>
        </w:rPr>
        <w:t>69 III 2 StGB „eingezogen“), g</w:t>
      </w:r>
      <w:r w:rsidR="0008010D">
        <w:rPr>
          <w:rFonts w:ascii="Times New Roman" w:hAnsi="Times New Roman"/>
          <w:spacing w:val="-2"/>
          <w:sz w:val="17"/>
          <w:szCs w:val="17"/>
        </w:rPr>
        <w:t>ilt</w:t>
      </w:r>
      <w:r w:rsidRPr="00AF1C6D">
        <w:rPr>
          <w:rFonts w:ascii="Times New Roman" w:hAnsi="Times New Roman"/>
          <w:spacing w:val="-2"/>
          <w:sz w:val="17"/>
          <w:szCs w:val="17"/>
        </w:rPr>
        <w:t xml:space="preserve"> über §</w:t>
      </w:r>
      <w:r w:rsidR="00D27E0C">
        <w:rPr>
          <w:rFonts w:ascii="Times New Roman" w:hAnsi="Times New Roman"/>
          <w:spacing w:val="-2"/>
          <w:sz w:val="17"/>
          <w:szCs w:val="17"/>
        </w:rPr>
        <w:t> </w:t>
      </w:r>
      <w:r w:rsidRPr="00AF1C6D">
        <w:rPr>
          <w:rFonts w:ascii="Times New Roman" w:hAnsi="Times New Roman"/>
          <w:spacing w:val="-2"/>
          <w:sz w:val="17"/>
          <w:szCs w:val="17"/>
        </w:rPr>
        <w:t>94 III StPO die Vorschrift des §</w:t>
      </w:r>
      <w:r w:rsidR="0008010D">
        <w:rPr>
          <w:rFonts w:ascii="Times New Roman" w:hAnsi="Times New Roman"/>
          <w:spacing w:val="-2"/>
          <w:sz w:val="17"/>
          <w:szCs w:val="17"/>
        </w:rPr>
        <w:t> </w:t>
      </w:r>
      <w:r w:rsidRPr="00AF1C6D">
        <w:rPr>
          <w:rFonts w:ascii="Times New Roman" w:hAnsi="Times New Roman"/>
          <w:spacing w:val="-2"/>
          <w:sz w:val="17"/>
          <w:szCs w:val="17"/>
        </w:rPr>
        <w:t xml:space="preserve">94 </w:t>
      </w:r>
      <w:r w:rsidR="00D27E0C">
        <w:rPr>
          <w:rFonts w:ascii="Times New Roman" w:hAnsi="Times New Roman"/>
          <w:spacing w:val="-2"/>
          <w:sz w:val="17"/>
          <w:szCs w:val="17"/>
        </w:rPr>
        <w:t>I</w:t>
      </w:r>
      <w:r w:rsidR="0008010D">
        <w:rPr>
          <w:rFonts w:ascii="Times New Roman" w:hAnsi="Times New Roman"/>
          <w:spacing w:val="-2"/>
          <w:sz w:val="17"/>
          <w:szCs w:val="17"/>
        </w:rPr>
        <w:t xml:space="preserve">, </w:t>
      </w:r>
      <w:r w:rsidR="00D27E0C">
        <w:rPr>
          <w:rFonts w:ascii="Times New Roman" w:hAnsi="Times New Roman"/>
          <w:spacing w:val="-2"/>
          <w:sz w:val="17"/>
          <w:szCs w:val="17"/>
        </w:rPr>
        <w:t xml:space="preserve">II </w:t>
      </w:r>
      <w:r w:rsidRPr="00AF1C6D">
        <w:rPr>
          <w:rFonts w:ascii="Times New Roman" w:hAnsi="Times New Roman"/>
          <w:spacing w:val="-2"/>
          <w:sz w:val="17"/>
          <w:szCs w:val="17"/>
        </w:rPr>
        <w:t>StPO, da es bei dem Führerschein allein auf die tatsächliche Sicherstellung der Urkunde und nicht wie bei den §</w:t>
      </w:r>
      <w:r w:rsidR="00D27E0C">
        <w:rPr>
          <w:rFonts w:ascii="Times New Roman" w:hAnsi="Times New Roman"/>
          <w:spacing w:val="-2"/>
          <w:sz w:val="17"/>
          <w:szCs w:val="17"/>
        </w:rPr>
        <w:t> </w:t>
      </w:r>
      <w:r w:rsidRPr="00AF1C6D">
        <w:rPr>
          <w:rFonts w:ascii="Times New Roman" w:hAnsi="Times New Roman"/>
          <w:spacing w:val="-2"/>
          <w:sz w:val="17"/>
          <w:szCs w:val="17"/>
        </w:rPr>
        <w:t>111b ff. StPO auf die Verhinderung einer rechtsgeschäftlichen Verfügung ankommt.</w:t>
      </w:r>
      <w:r w:rsidR="0013557D">
        <w:rPr>
          <w:rFonts w:ascii="Times New Roman" w:hAnsi="Times New Roman"/>
          <w:spacing w:val="-2"/>
          <w:sz w:val="17"/>
          <w:szCs w:val="17"/>
        </w:rPr>
        <w:t xml:space="preserve"> Davon zu unterscheiden ist die (vorläufige) Entziehung der Fahrerlaubnis gem. §</w:t>
      </w:r>
      <w:r w:rsidR="00D27E0C">
        <w:rPr>
          <w:rFonts w:ascii="Times New Roman" w:hAnsi="Times New Roman"/>
          <w:spacing w:val="-2"/>
          <w:sz w:val="17"/>
          <w:szCs w:val="17"/>
        </w:rPr>
        <w:t> </w:t>
      </w:r>
      <w:r w:rsidR="0013557D">
        <w:rPr>
          <w:rFonts w:ascii="Times New Roman" w:hAnsi="Times New Roman"/>
          <w:spacing w:val="-2"/>
          <w:sz w:val="17"/>
          <w:szCs w:val="17"/>
        </w:rPr>
        <w:t>111a StPO, §</w:t>
      </w:r>
      <w:r w:rsidR="00D27E0C">
        <w:rPr>
          <w:rFonts w:ascii="Times New Roman" w:hAnsi="Times New Roman"/>
          <w:spacing w:val="-2"/>
          <w:sz w:val="17"/>
          <w:szCs w:val="17"/>
        </w:rPr>
        <w:t> </w:t>
      </w:r>
      <w:r w:rsidR="0013557D">
        <w:rPr>
          <w:rFonts w:ascii="Times New Roman" w:hAnsi="Times New Roman"/>
          <w:spacing w:val="-2"/>
          <w:sz w:val="17"/>
          <w:szCs w:val="17"/>
        </w:rPr>
        <w:t>69 StGB.</w:t>
      </w:r>
    </w:p>
    <w:p w14:paraId="201B657F" w14:textId="35918341" w:rsidR="00CE1FAE" w:rsidRPr="00AF1C6D" w:rsidRDefault="00CE1FAE" w:rsidP="004A1880">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80" w:lineRule="exact"/>
        <w:jc w:val="both"/>
        <w:rPr>
          <w:rFonts w:ascii="Times New Roman" w:hAnsi="Times New Roman"/>
          <w:b/>
          <w:spacing w:val="-2"/>
          <w:sz w:val="17"/>
          <w:szCs w:val="17"/>
        </w:rPr>
      </w:pPr>
      <w:r w:rsidRPr="00AF1C6D">
        <w:rPr>
          <w:rFonts w:ascii="Times New Roman" w:hAnsi="Times New Roman"/>
          <w:b/>
          <w:spacing w:val="-2"/>
          <w:sz w:val="17"/>
          <w:szCs w:val="17"/>
        </w:rPr>
        <w:t xml:space="preserve">II. </w:t>
      </w:r>
      <w:r w:rsidRPr="00AF1C6D">
        <w:rPr>
          <w:rFonts w:ascii="Times New Roman" w:hAnsi="Times New Roman"/>
          <w:b/>
          <w:spacing w:val="-2"/>
          <w:sz w:val="17"/>
          <w:szCs w:val="17"/>
        </w:rPr>
        <w:tab/>
        <w:t xml:space="preserve">Sicherstellung </w:t>
      </w:r>
      <w:r w:rsidR="00012D3D">
        <w:rPr>
          <w:rFonts w:ascii="Times New Roman" w:hAnsi="Times New Roman"/>
          <w:b/>
          <w:spacing w:val="-2"/>
          <w:sz w:val="17"/>
          <w:szCs w:val="17"/>
        </w:rPr>
        <w:t xml:space="preserve">und zwangsweise </w:t>
      </w:r>
      <w:r w:rsidRPr="00AF1C6D">
        <w:rPr>
          <w:rFonts w:ascii="Times New Roman" w:hAnsi="Times New Roman"/>
          <w:b/>
          <w:spacing w:val="-2"/>
          <w:sz w:val="17"/>
          <w:szCs w:val="17"/>
        </w:rPr>
        <w:t>Beschlagnahme</w:t>
      </w:r>
      <w:r w:rsidR="0008010D" w:rsidRPr="0008010D">
        <w:rPr>
          <w:rFonts w:ascii="Times New Roman" w:hAnsi="Times New Roman"/>
          <w:b/>
          <w:spacing w:val="-2"/>
          <w:sz w:val="17"/>
          <w:szCs w:val="17"/>
        </w:rPr>
        <w:t xml:space="preserve"> </w:t>
      </w:r>
      <w:r w:rsidR="0008010D" w:rsidRPr="00AF1C6D">
        <w:rPr>
          <w:rFonts w:ascii="Times New Roman" w:hAnsi="Times New Roman"/>
          <w:b/>
          <w:spacing w:val="-2"/>
          <w:sz w:val="17"/>
          <w:szCs w:val="17"/>
        </w:rPr>
        <w:t>von Beweismitteln</w:t>
      </w:r>
      <w:r w:rsidRPr="00AF1C6D">
        <w:rPr>
          <w:rFonts w:ascii="Times New Roman" w:hAnsi="Times New Roman"/>
          <w:b/>
          <w:spacing w:val="-2"/>
          <w:sz w:val="17"/>
          <w:szCs w:val="17"/>
        </w:rPr>
        <w:t>, §§</w:t>
      </w:r>
      <w:r w:rsidR="0008010D">
        <w:rPr>
          <w:rFonts w:ascii="Times New Roman" w:hAnsi="Times New Roman"/>
          <w:b/>
          <w:spacing w:val="-2"/>
          <w:sz w:val="17"/>
          <w:szCs w:val="17"/>
        </w:rPr>
        <w:t> </w:t>
      </w:r>
      <w:r w:rsidRPr="00AF1C6D">
        <w:rPr>
          <w:rFonts w:ascii="Times New Roman" w:hAnsi="Times New Roman"/>
          <w:b/>
          <w:spacing w:val="-2"/>
          <w:sz w:val="17"/>
          <w:szCs w:val="17"/>
        </w:rPr>
        <w:t>94 ff. StPO:</w:t>
      </w:r>
      <w:r w:rsidRPr="00AF1C6D">
        <w:rPr>
          <w:rFonts w:ascii="Times New Roman" w:hAnsi="Times New Roman"/>
          <w:spacing w:val="-2"/>
          <w:sz w:val="17"/>
          <w:szCs w:val="17"/>
        </w:rPr>
        <w:t xml:space="preserve"> </w:t>
      </w:r>
    </w:p>
    <w:p w14:paraId="561183FD" w14:textId="77777777" w:rsidR="00CE1FAE" w:rsidRPr="00AF1C6D" w:rsidRDefault="00CE1FAE" w:rsidP="00AF1C6D">
      <w:pPr>
        <w:widowControl/>
        <w:tabs>
          <w:tab w:val="left" w:pos="-720"/>
          <w:tab w:val="left" w:pos="567"/>
          <w:tab w:val="left" w:pos="864"/>
          <w:tab w:val="left" w:pos="1116"/>
          <w:tab w:val="left" w:pos="1404"/>
          <w:tab w:val="left" w:pos="1692"/>
          <w:tab w:val="left" w:pos="1980"/>
          <w:tab w:val="left" w:pos="2268"/>
          <w:tab w:val="left" w:pos="2880"/>
        </w:tabs>
        <w:spacing w:line="180" w:lineRule="exact"/>
        <w:ind w:left="567" w:hanging="283"/>
        <w:jc w:val="both"/>
        <w:rPr>
          <w:rFonts w:ascii="Times New Roman" w:hAnsi="Times New Roman"/>
          <w:b/>
          <w:spacing w:val="-2"/>
          <w:sz w:val="17"/>
          <w:szCs w:val="17"/>
        </w:rPr>
      </w:pPr>
      <w:r w:rsidRPr="00AF1C6D">
        <w:rPr>
          <w:rFonts w:ascii="Times New Roman" w:hAnsi="Times New Roman"/>
          <w:spacing w:val="-2"/>
          <w:sz w:val="17"/>
          <w:szCs w:val="17"/>
          <w:u w:val="single"/>
        </w:rPr>
        <w:t>1.</w:t>
      </w:r>
      <w:r w:rsidRPr="00AF1C6D">
        <w:rPr>
          <w:rFonts w:ascii="Times New Roman" w:hAnsi="Times New Roman"/>
          <w:spacing w:val="-2"/>
          <w:sz w:val="17"/>
          <w:szCs w:val="17"/>
        </w:rPr>
        <w:t xml:space="preserve"> </w:t>
      </w:r>
      <w:r w:rsidRPr="00AF1C6D">
        <w:rPr>
          <w:rFonts w:ascii="Times New Roman" w:hAnsi="Times New Roman"/>
          <w:spacing w:val="-2"/>
          <w:sz w:val="17"/>
          <w:szCs w:val="17"/>
        </w:rPr>
        <w:tab/>
        <w:t xml:space="preserve">Zu unterscheiden sind hier die Fälle </w:t>
      </w:r>
      <w:r w:rsidRPr="00AF1C6D">
        <w:rPr>
          <w:rFonts w:ascii="Times New Roman" w:hAnsi="Times New Roman"/>
          <w:spacing w:val="-2"/>
          <w:sz w:val="17"/>
          <w:szCs w:val="17"/>
          <w:u w:val="single"/>
        </w:rPr>
        <w:t>freiwilliger und unfreiwilliger Herausgabe</w:t>
      </w:r>
      <w:r w:rsidRPr="00AF1C6D">
        <w:rPr>
          <w:rFonts w:ascii="Times New Roman" w:hAnsi="Times New Roman"/>
          <w:spacing w:val="-2"/>
          <w:sz w:val="17"/>
          <w:szCs w:val="17"/>
        </w:rPr>
        <w:t xml:space="preserve"> der zu beschlagnahmenden Gegenstände: </w:t>
      </w:r>
    </w:p>
    <w:p w14:paraId="79016C5B" w14:textId="0729DEA3" w:rsidR="00CE1FAE" w:rsidRPr="00AF1C6D" w:rsidRDefault="00CE1FAE" w:rsidP="00AF1C6D">
      <w:pPr>
        <w:widowControl/>
        <w:tabs>
          <w:tab w:val="left" w:pos="-720"/>
          <w:tab w:val="left" w:pos="0"/>
          <w:tab w:val="left" w:pos="288"/>
          <w:tab w:val="left" w:pos="851"/>
          <w:tab w:val="left" w:pos="1116"/>
          <w:tab w:val="left" w:pos="1404"/>
          <w:tab w:val="left" w:pos="1692"/>
          <w:tab w:val="left" w:pos="1980"/>
          <w:tab w:val="left" w:pos="2268"/>
          <w:tab w:val="left" w:pos="2880"/>
        </w:tabs>
        <w:spacing w:line="180" w:lineRule="exact"/>
        <w:ind w:left="851" w:hanging="285"/>
        <w:jc w:val="both"/>
        <w:rPr>
          <w:rFonts w:ascii="Times New Roman" w:hAnsi="Times New Roman"/>
          <w:spacing w:val="-2"/>
          <w:sz w:val="17"/>
          <w:szCs w:val="17"/>
        </w:rPr>
      </w:pPr>
      <w:r w:rsidRPr="00AF1C6D">
        <w:rPr>
          <w:rFonts w:ascii="Times New Roman" w:hAnsi="Times New Roman"/>
          <w:spacing w:val="-2"/>
          <w:sz w:val="17"/>
          <w:szCs w:val="17"/>
          <w:u w:val="single"/>
        </w:rPr>
        <w:t xml:space="preserve">a) </w:t>
      </w:r>
      <w:r w:rsidRPr="00AF1C6D">
        <w:rPr>
          <w:rFonts w:ascii="Times New Roman" w:hAnsi="Times New Roman"/>
          <w:spacing w:val="-2"/>
          <w:sz w:val="17"/>
          <w:szCs w:val="17"/>
          <w:u w:val="single"/>
        </w:rPr>
        <w:tab/>
      </w:r>
      <w:r w:rsidR="00CB77D7" w:rsidRPr="00AF1C6D">
        <w:rPr>
          <w:rFonts w:ascii="Times New Roman" w:hAnsi="Times New Roman"/>
          <w:spacing w:val="-2"/>
          <w:sz w:val="17"/>
          <w:szCs w:val="17"/>
          <w:u w:val="single"/>
        </w:rPr>
        <w:t>Formlose Sicherstellung</w:t>
      </w:r>
      <w:r w:rsidR="00FD7DA0">
        <w:rPr>
          <w:rFonts w:ascii="Times New Roman" w:hAnsi="Times New Roman"/>
          <w:spacing w:val="-2"/>
          <w:sz w:val="17"/>
          <w:szCs w:val="17"/>
          <w:u w:val="single"/>
        </w:rPr>
        <w:t>,</w:t>
      </w:r>
      <w:r w:rsidR="00CB77D7" w:rsidRPr="00AF1C6D">
        <w:rPr>
          <w:rFonts w:ascii="Times New Roman" w:hAnsi="Times New Roman"/>
          <w:spacing w:val="-2"/>
          <w:sz w:val="17"/>
          <w:szCs w:val="17"/>
          <w:u w:val="single"/>
        </w:rPr>
        <w:t xml:space="preserve"> </w:t>
      </w:r>
      <w:r w:rsidRPr="00AF1C6D">
        <w:rPr>
          <w:rFonts w:ascii="Times New Roman" w:hAnsi="Times New Roman"/>
          <w:spacing w:val="-2"/>
          <w:sz w:val="17"/>
          <w:szCs w:val="17"/>
          <w:u w:val="single"/>
        </w:rPr>
        <w:t>§</w:t>
      </w:r>
      <w:r w:rsidR="0008010D">
        <w:rPr>
          <w:rFonts w:ascii="Times New Roman" w:hAnsi="Times New Roman"/>
          <w:spacing w:val="-2"/>
          <w:sz w:val="17"/>
          <w:szCs w:val="17"/>
          <w:u w:val="single"/>
        </w:rPr>
        <w:t> </w:t>
      </w:r>
      <w:r w:rsidRPr="00AF1C6D">
        <w:rPr>
          <w:rFonts w:ascii="Times New Roman" w:hAnsi="Times New Roman"/>
          <w:spacing w:val="-2"/>
          <w:sz w:val="17"/>
          <w:szCs w:val="17"/>
          <w:u w:val="single"/>
        </w:rPr>
        <w:t>94 I StPO:</w:t>
      </w:r>
      <w:r w:rsidRPr="00AF1C6D">
        <w:rPr>
          <w:rFonts w:ascii="Times New Roman" w:hAnsi="Times New Roman"/>
          <w:spacing w:val="-2"/>
          <w:sz w:val="17"/>
          <w:szCs w:val="17"/>
        </w:rPr>
        <w:t xml:space="preserve"> Befindet sich ein Gegenstand im Gewahrsam einer Person, die bereit ist, diesen freiwillig herauszugeben, so kann der Gegenstand durch eine sog. Inverwahrnahme </w:t>
      </w:r>
      <w:r w:rsidR="00CB77D7" w:rsidRPr="00AF1C6D">
        <w:rPr>
          <w:rFonts w:ascii="Times New Roman" w:hAnsi="Times New Roman"/>
          <w:spacing w:val="-2"/>
          <w:sz w:val="17"/>
          <w:szCs w:val="17"/>
        </w:rPr>
        <w:t xml:space="preserve">formlos </w:t>
      </w:r>
      <w:r w:rsidRPr="00AF1C6D">
        <w:rPr>
          <w:rFonts w:ascii="Times New Roman" w:hAnsi="Times New Roman"/>
          <w:spacing w:val="-2"/>
          <w:sz w:val="17"/>
          <w:szCs w:val="17"/>
        </w:rPr>
        <w:t>sichergestellt werden. Hierbei handelt es sich um einen Realakt, der von allen Strafverfolgungsbeamten vorgenommen werden darf.</w:t>
      </w:r>
    </w:p>
    <w:p w14:paraId="46A6CB08" w14:textId="70F37DC6" w:rsidR="00CE1FAE" w:rsidRPr="00AF1C6D" w:rsidRDefault="00CE1FAE" w:rsidP="00AF1C6D">
      <w:pPr>
        <w:widowControl/>
        <w:tabs>
          <w:tab w:val="left" w:pos="-720"/>
          <w:tab w:val="left" w:pos="0"/>
          <w:tab w:val="left" w:pos="288"/>
          <w:tab w:val="left" w:pos="851"/>
          <w:tab w:val="left" w:pos="1116"/>
          <w:tab w:val="left" w:pos="1404"/>
          <w:tab w:val="left" w:pos="1692"/>
          <w:tab w:val="left" w:pos="1980"/>
          <w:tab w:val="left" w:pos="2268"/>
          <w:tab w:val="left" w:pos="2880"/>
        </w:tabs>
        <w:spacing w:line="180" w:lineRule="exact"/>
        <w:ind w:left="851" w:hanging="285"/>
        <w:jc w:val="both"/>
        <w:rPr>
          <w:rFonts w:ascii="Times New Roman" w:hAnsi="Times New Roman"/>
          <w:b/>
          <w:spacing w:val="-2"/>
          <w:sz w:val="17"/>
          <w:szCs w:val="17"/>
          <w:u w:val="single"/>
        </w:rPr>
      </w:pPr>
      <w:r w:rsidRPr="00AF1C6D">
        <w:rPr>
          <w:rFonts w:ascii="Times New Roman" w:hAnsi="Times New Roman"/>
          <w:spacing w:val="-2"/>
          <w:sz w:val="17"/>
          <w:szCs w:val="17"/>
          <w:u w:val="single"/>
        </w:rPr>
        <w:t xml:space="preserve">b) </w:t>
      </w:r>
      <w:r w:rsidRPr="00AF1C6D">
        <w:rPr>
          <w:rFonts w:ascii="Times New Roman" w:hAnsi="Times New Roman"/>
          <w:spacing w:val="-2"/>
          <w:sz w:val="17"/>
          <w:szCs w:val="17"/>
          <w:u w:val="single"/>
        </w:rPr>
        <w:tab/>
        <w:t>Förmliche Beschlagnahme, §</w:t>
      </w:r>
      <w:r w:rsidR="0008010D">
        <w:rPr>
          <w:rFonts w:ascii="Times New Roman" w:hAnsi="Times New Roman"/>
          <w:spacing w:val="-2"/>
          <w:sz w:val="17"/>
          <w:szCs w:val="17"/>
          <w:u w:val="single"/>
        </w:rPr>
        <w:t> </w:t>
      </w:r>
      <w:r w:rsidRPr="00AF1C6D">
        <w:rPr>
          <w:rFonts w:ascii="Times New Roman" w:hAnsi="Times New Roman"/>
          <w:spacing w:val="-2"/>
          <w:sz w:val="17"/>
          <w:szCs w:val="17"/>
          <w:u w:val="single"/>
        </w:rPr>
        <w:t>94 II StPO:</w:t>
      </w:r>
      <w:r w:rsidRPr="00AF1C6D">
        <w:rPr>
          <w:rFonts w:ascii="Times New Roman" w:hAnsi="Times New Roman"/>
          <w:spacing w:val="-2"/>
          <w:sz w:val="17"/>
          <w:szCs w:val="17"/>
        </w:rPr>
        <w:t xml:space="preserve"> Befindet sich ein Gegenstand im Gewahrsam einer Person, die </w:t>
      </w:r>
      <w:r w:rsidRPr="00AF1C6D">
        <w:rPr>
          <w:rFonts w:ascii="Times New Roman" w:hAnsi="Times New Roman"/>
          <w:b/>
          <w:spacing w:val="-2"/>
          <w:sz w:val="17"/>
          <w:szCs w:val="17"/>
        </w:rPr>
        <w:t xml:space="preserve">nicht </w:t>
      </w:r>
      <w:r w:rsidRPr="00AF1C6D">
        <w:rPr>
          <w:rFonts w:ascii="Times New Roman" w:hAnsi="Times New Roman"/>
          <w:spacing w:val="-2"/>
          <w:sz w:val="17"/>
          <w:szCs w:val="17"/>
        </w:rPr>
        <w:t xml:space="preserve">bereit ist, diesen freiwillig herauszugeben, so bedarf es einer förmlichen Beschlagnahme. Hier wird der Gegenstand durch eine ausdrückliche Anordnung gesichert (d.h. entweder weggenommen oder versiegelt etc.). Die Beschlagnahme bedarf grundsätzlich der Anordnung durch den Richter (bei Gefahr im Verzug: </w:t>
      </w:r>
      <w:proofErr w:type="spellStart"/>
      <w:r w:rsidRPr="00AF1C6D">
        <w:rPr>
          <w:rFonts w:ascii="Times New Roman" w:hAnsi="Times New Roman"/>
          <w:spacing w:val="-2"/>
          <w:sz w:val="17"/>
          <w:szCs w:val="17"/>
        </w:rPr>
        <w:t>StA</w:t>
      </w:r>
      <w:proofErr w:type="spellEnd"/>
      <w:r w:rsidRPr="00AF1C6D">
        <w:rPr>
          <w:rFonts w:ascii="Times New Roman" w:hAnsi="Times New Roman"/>
          <w:spacing w:val="-2"/>
          <w:sz w:val="17"/>
          <w:szCs w:val="17"/>
        </w:rPr>
        <w:t xml:space="preserve"> oder deren Ermittlungspersonen), §</w:t>
      </w:r>
      <w:r w:rsidR="0008010D">
        <w:rPr>
          <w:rFonts w:ascii="Times New Roman" w:hAnsi="Times New Roman"/>
          <w:spacing w:val="-2"/>
          <w:sz w:val="17"/>
          <w:szCs w:val="17"/>
        </w:rPr>
        <w:t> </w:t>
      </w:r>
      <w:r w:rsidRPr="00AF1C6D">
        <w:rPr>
          <w:rFonts w:ascii="Times New Roman" w:hAnsi="Times New Roman"/>
          <w:spacing w:val="-2"/>
          <w:sz w:val="17"/>
          <w:szCs w:val="17"/>
        </w:rPr>
        <w:t xml:space="preserve">98 I </w:t>
      </w:r>
      <w:r w:rsidR="0008010D">
        <w:rPr>
          <w:rFonts w:ascii="Times New Roman" w:hAnsi="Times New Roman"/>
          <w:spacing w:val="-2"/>
          <w:sz w:val="17"/>
          <w:szCs w:val="17"/>
        </w:rPr>
        <w:t>1</w:t>
      </w:r>
      <w:r w:rsidR="00C677F3">
        <w:rPr>
          <w:rFonts w:ascii="Times New Roman" w:hAnsi="Times New Roman"/>
          <w:spacing w:val="-2"/>
          <w:sz w:val="17"/>
          <w:szCs w:val="17"/>
        </w:rPr>
        <w:t xml:space="preserve"> </w:t>
      </w:r>
      <w:r w:rsidRPr="00AF1C6D">
        <w:rPr>
          <w:rFonts w:ascii="Times New Roman" w:hAnsi="Times New Roman"/>
          <w:spacing w:val="-2"/>
          <w:sz w:val="17"/>
          <w:szCs w:val="17"/>
        </w:rPr>
        <w:t>StPO (Sonderregelungen für die Presse: §</w:t>
      </w:r>
      <w:r w:rsidR="0008010D">
        <w:rPr>
          <w:rFonts w:ascii="Times New Roman" w:hAnsi="Times New Roman"/>
          <w:spacing w:val="-2"/>
          <w:sz w:val="17"/>
          <w:szCs w:val="17"/>
        </w:rPr>
        <w:t> </w:t>
      </w:r>
      <w:r w:rsidRPr="00AF1C6D">
        <w:rPr>
          <w:rFonts w:ascii="Times New Roman" w:hAnsi="Times New Roman"/>
          <w:spacing w:val="-2"/>
          <w:sz w:val="17"/>
          <w:szCs w:val="17"/>
        </w:rPr>
        <w:t xml:space="preserve">98 I 2 StPO – ausschließlicher Richtervorbehalt). </w:t>
      </w:r>
      <w:r w:rsidR="006E6A90">
        <w:rPr>
          <w:rFonts w:ascii="Times New Roman" w:hAnsi="Times New Roman"/>
          <w:spacing w:val="-2"/>
          <w:sz w:val="17"/>
          <w:szCs w:val="17"/>
        </w:rPr>
        <w:t>Gem. §</w:t>
      </w:r>
      <w:r w:rsidR="0008010D">
        <w:rPr>
          <w:rFonts w:ascii="Times New Roman" w:hAnsi="Times New Roman"/>
          <w:spacing w:val="-2"/>
          <w:sz w:val="17"/>
          <w:szCs w:val="17"/>
        </w:rPr>
        <w:t> </w:t>
      </w:r>
      <w:r w:rsidR="006E6A90">
        <w:rPr>
          <w:rFonts w:ascii="Times New Roman" w:hAnsi="Times New Roman"/>
          <w:spacing w:val="-2"/>
          <w:sz w:val="17"/>
          <w:szCs w:val="17"/>
        </w:rPr>
        <w:t xml:space="preserve">95 I StPO ist der </w:t>
      </w:r>
      <w:r w:rsidR="0008010D">
        <w:rPr>
          <w:rFonts w:ascii="Times New Roman" w:hAnsi="Times New Roman"/>
          <w:spacing w:val="-2"/>
          <w:sz w:val="17"/>
          <w:szCs w:val="17"/>
        </w:rPr>
        <w:t xml:space="preserve">nichtbeschuldigte </w:t>
      </w:r>
      <w:r w:rsidR="006E6A90">
        <w:rPr>
          <w:rFonts w:ascii="Times New Roman" w:hAnsi="Times New Roman"/>
          <w:spacing w:val="-2"/>
          <w:sz w:val="17"/>
          <w:szCs w:val="17"/>
        </w:rPr>
        <w:t xml:space="preserve">Gewahrsamsinhaber verpflichtet, den Gegenstand herauszugeben (Gilt aufgrund der Selbstbelastungsfreiheit nicht für den Beschuldigten!). </w:t>
      </w:r>
      <w:r w:rsidRPr="00AF1C6D">
        <w:rPr>
          <w:rFonts w:ascii="Times New Roman" w:hAnsi="Times New Roman"/>
          <w:spacing w:val="-2"/>
          <w:sz w:val="17"/>
          <w:szCs w:val="17"/>
        </w:rPr>
        <w:t>Bei Weigerung können Ordnungs- und Zwangsmittel verhängt werden</w:t>
      </w:r>
      <w:r w:rsidR="006E6A90">
        <w:rPr>
          <w:rFonts w:ascii="Times New Roman" w:hAnsi="Times New Roman"/>
          <w:spacing w:val="-2"/>
          <w:sz w:val="17"/>
          <w:szCs w:val="17"/>
        </w:rPr>
        <w:t>, §</w:t>
      </w:r>
      <w:r w:rsidR="0008010D">
        <w:rPr>
          <w:rFonts w:ascii="Times New Roman" w:hAnsi="Times New Roman"/>
          <w:spacing w:val="-2"/>
          <w:sz w:val="17"/>
          <w:szCs w:val="17"/>
        </w:rPr>
        <w:t> </w:t>
      </w:r>
      <w:r w:rsidR="006E6A90">
        <w:rPr>
          <w:rFonts w:ascii="Times New Roman" w:hAnsi="Times New Roman"/>
          <w:spacing w:val="-2"/>
          <w:sz w:val="17"/>
          <w:szCs w:val="17"/>
        </w:rPr>
        <w:t>95 II StPO</w:t>
      </w:r>
      <w:r w:rsidRPr="00AF1C6D">
        <w:rPr>
          <w:rFonts w:ascii="Times New Roman" w:hAnsi="Times New Roman"/>
          <w:spacing w:val="-2"/>
          <w:sz w:val="17"/>
          <w:szCs w:val="17"/>
        </w:rPr>
        <w:t>.</w:t>
      </w:r>
      <w:r w:rsidR="006E6A90">
        <w:rPr>
          <w:rFonts w:ascii="Times New Roman" w:hAnsi="Times New Roman"/>
          <w:spacing w:val="-2"/>
          <w:sz w:val="17"/>
          <w:szCs w:val="17"/>
        </w:rPr>
        <w:t xml:space="preserve"> Seit dem 01.07.2021 regelt der neu eingefügte §</w:t>
      </w:r>
      <w:r w:rsidR="0008010D">
        <w:rPr>
          <w:rFonts w:ascii="Times New Roman" w:hAnsi="Times New Roman"/>
          <w:spacing w:val="-2"/>
          <w:sz w:val="17"/>
          <w:szCs w:val="17"/>
        </w:rPr>
        <w:t> </w:t>
      </w:r>
      <w:r w:rsidR="006E6A90">
        <w:rPr>
          <w:rFonts w:ascii="Times New Roman" w:hAnsi="Times New Roman"/>
          <w:spacing w:val="-2"/>
          <w:sz w:val="17"/>
          <w:szCs w:val="17"/>
        </w:rPr>
        <w:t xml:space="preserve">95a StPO die sog. </w:t>
      </w:r>
      <w:r w:rsidR="00F247ED">
        <w:rPr>
          <w:rFonts w:ascii="Times New Roman" w:hAnsi="Times New Roman"/>
          <w:spacing w:val="-2"/>
          <w:sz w:val="17"/>
          <w:szCs w:val="17"/>
        </w:rPr>
        <w:t>„</w:t>
      </w:r>
      <w:r w:rsidR="006E6A90">
        <w:rPr>
          <w:rFonts w:ascii="Times New Roman" w:hAnsi="Times New Roman"/>
          <w:spacing w:val="-2"/>
          <w:sz w:val="17"/>
          <w:szCs w:val="17"/>
        </w:rPr>
        <w:t>heimliche Beschlagnahme</w:t>
      </w:r>
      <w:r w:rsidR="00F247ED">
        <w:rPr>
          <w:rFonts w:ascii="Times New Roman" w:hAnsi="Times New Roman"/>
          <w:spacing w:val="-2"/>
          <w:sz w:val="17"/>
          <w:szCs w:val="17"/>
        </w:rPr>
        <w:t>“</w:t>
      </w:r>
      <w:r w:rsidR="00DD6FDE">
        <w:rPr>
          <w:rFonts w:ascii="Times New Roman" w:hAnsi="Times New Roman"/>
          <w:spacing w:val="-2"/>
          <w:sz w:val="17"/>
          <w:szCs w:val="17"/>
        </w:rPr>
        <w:t>.</w:t>
      </w:r>
      <w:r w:rsidR="006E6A90">
        <w:rPr>
          <w:rFonts w:ascii="Times New Roman" w:hAnsi="Times New Roman"/>
          <w:spacing w:val="-2"/>
          <w:sz w:val="17"/>
          <w:szCs w:val="17"/>
        </w:rPr>
        <w:t xml:space="preserve"> Die Benachrichtigung des Beschuldigten über die Beschlagnahme</w:t>
      </w:r>
      <w:r w:rsidR="00DD6FDE">
        <w:rPr>
          <w:rFonts w:ascii="Times New Roman" w:hAnsi="Times New Roman"/>
          <w:spacing w:val="-2"/>
          <w:sz w:val="17"/>
          <w:szCs w:val="17"/>
        </w:rPr>
        <w:t xml:space="preserve"> bei Dritten</w:t>
      </w:r>
      <w:r w:rsidR="006E6A90">
        <w:rPr>
          <w:rFonts w:ascii="Times New Roman" w:hAnsi="Times New Roman"/>
          <w:spacing w:val="-2"/>
          <w:sz w:val="17"/>
          <w:szCs w:val="17"/>
        </w:rPr>
        <w:t xml:space="preserve"> darf demnach </w:t>
      </w:r>
      <w:r w:rsidR="00DD6FDE">
        <w:rPr>
          <w:rFonts w:ascii="Times New Roman" w:hAnsi="Times New Roman"/>
          <w:spacing w:val="-2"/>
          <w:sz w:val="17"/>
          <w:szCs w:val="17"/>
        </w:rPr>
        <w:t xml:space="preserve">unter gewissen Voraussetzungen </w:t>
      </w:r>
      <w:r w:rsidR="006E6A90">
        <w:rPr>
          <w:rFonts w:ascii="Times New Roman" w:hAnsi="Times New Roman"/>
          <w:spacing w:val="-2"/>
          <w:sz w:val="17"/>
          <w:szCs w:val="17"/>
        </w:rPr>
        <w:t xml:space="preserve">durch richterlichen Beschluss für eine </w:t>
      </w:r>
      <w:r w:rsidR="00DD6FDE">
        <w:rPr>
          <w:rFonts w:ascii="Times New Roman" w:hAnsi="Times New Roman"/>
          <w:spacing w:val="-2"/>
          <w:sz w:val="17"/>
          <w:szCs w:val="17"/>
        </w:rPr>
        <w:t xml:space="preserve">bestimmte Zeit zurückgehalten werden. </w:t>
      </w:r>
      <w:r w:rsidR="00DE65C6">
        <w:rPr>
          <w:rFonts w:ascii="Times New Roman" w:hAnsi="Times New Roman"/>
          <w:spacing w:val="-2"/>
          <w:sz w:val="17"/>
          <w:szCs w:val="17"/>
        </w:rPr>
        <w:t xml:space="preserve">Dem </w:t>
      </w:r>
      <w:r w:rsidR="0008010D">
        <w:rPr>
          <w:rFonts w:ascii="Times New Roman" w:hAnsi="Times New Roman"/>
          <w:spacing w:val="-2"/>
          <w:sz w:val="17"/>
          <w:szCs w:val="17"/>
        </w:rPr>
        <w:t xml:space="preserve">Dritten (Gewahrsamsinhaber) </w:t>
      </w:r>
      <w:r w:rsidR="00DE65C6">
        <w:rPr>
          <w:rFonts w:ascii="Times New Roman" w:hAnsi="Times New Roman"/>
          <w:spacing w:val="-2"/>
          <w:sz w:val="17"/>
          <w:szCs w:val="17"/>
        </w:rPr>
        <w:t xml:space="preserve">kann </w:t>
      </w:r>
      <w:r w:rsidR="0008010D">
        <w:rPr>
          <w:rFonts w:ascii="Times New Roman" w:hAnsi="Times New Roman"/>
          <w:spacing w:val="-2"/>
          <w:sz w:val="17"/>
          <w:szCs w:val="17"/>
        </w:rPr>
        <w:t>ein Offenbarungsverbot auferlegt werden, § 95a</w:t>
      </w:r>
      <w:r w:rsidR="00DE65C6">
        <w:rPr>
          <w:rFonts w:ascii="Times New Roman" w:hAnsi="Times New Roman"/>
          <w:spacing w:val="-2"/>
          <w:sz w:val="17"/>
          <w:szCs w:val="17"/>
        </w:rPr>
        <w:t xml:space="preserve"> VI, VII StPO.</w:t>
      </w:r>
    </w:p>
    <w:p w14:paraId="07C7C202" w14:textId="77777777" w:rsidR="00CE1FAE" w:rsidRPr="00AF1C6D" w:rsidRDefault="00CE1FAE" w:rsidP="00AF1C6D">
      <w:pPr>
        <w:widowControl/>
        <w:tabs>
          <w:tab w:val="left" w:pos="-720"/>
          <w:tab w:val="left" w:pos="567"/>
          <w:tab w:val="left" w:pos="864"/>
          <w:tab w:val="left" w:pos="1116"/>
          <w:tab w:val="left" w:pos="1404"/>
          <w:tab w:val="left" w:pos="1692"/>
          <w:tab w:val="left" w:pos="1980"/>
          <w:tab w:val="left" w:pos="2268"/>
          <w:tab w:val="left" w:pos="2880"/>
        </w:tabs>
        <w:spacing w:line="180" w:lineRule="exact"/>
        <w:ind w:left="567" w:hanging="283"/>
        <w:jc w:val="both"/>
        <w:rPr>
          <w:rFonts w:ascii="Times New Roman" w:hAnsi="Times New Roman"/>
          <w:spacing w:val="-2"/>
          <w:sz w:val="17"/>
          <w:szCs w:val="17"/>
        </w:rPr>
      </w:pPr>
      <w:r w:rsidRPr="00AF1C6D">
        <w:rPr>
          <w:rFonts w:ascii="Times New Roman" w:hAnsi="Times New Roman"/>
          <w:spacing w:val="-2"/>
          <w:sz w:val="17"/>
          <w:szCs w:val="17"/>
          <w:u w:val="single"/>
        </w:rPr>
        <w:t xml:space="preserve">2. </w:t>
      </w:r>
      <w:r w:rsidRPr="00AF1C6D">
        <w:rPr>
          <w:rFonts w:ascii="Times New Roman" w:hAnsi="Times New Roman"/>
          <w:spacing w:val="-2"/>
          <w:sz w:val="17"/>
          <w:szCs w:val="17"/>
          <w:u w:val="single"/>
        </w:rPr>
        <w:tab/>
        <w:t>Beschlagnahmeverbote:</w:t>
      </w:r>
      <w:r w:rsidRPr="00AF1C6D">
        <w:rPr>
          <w:rFonts w:ascii="Times New Roman" w:hAnsi="Times New Roman"/>
          <w:spacing w:val="-2"/>
          <w:sz w:val="17"/>
          <w:szCs w:val="17"/>
        </w:rPr>
        <w:t xml:space="preserve"> Nicht jeder Gegenstand darf beschlagnahmt werden. Ausgenommen sind:</w:t>
      </w:r>
    </w:p>
    <w:p w14:paraId="156A80E0" w14:textId="7E2902BE" w:rsidR="00CE1FAE" w:rsidRPr="00AF1C6D" w:rsidRDefault="00CE1FAE" w:rsidP="00AF1C6D">
      <w:pPr>
        <w:widowControl/>
        <w:tabs>
          <w:tab w:val="left" w:pos="-720"/>
          <w:tab w:val="left" w:pos="0"/>
          <w:tab w:val="left" w:pos="288"/>
          <w:tab w:val="left" w:pos="851"/>
          <w:tab w:val="left" w:pos="1116"/>
          <w:tab w:val="left" w:pos="1404"/>
          <w:tab w:val="left" w:pos="1692"/>
          <w:tab w:val="left" w:pos="1980"/>
          <w:tab w:val="left" w:pos="2268"/>
          <w:tab w:val="left" w:pos="2880"/>
        </w:tabs>
        <w:spacing w:line="180" w:lineRule="exact"/>
        <w:ind w:left="851" w:hanging="285"/>
        <w:jc w:val="both"/>
        <w:rPr>
          <w:rFonts w:ascii="Times New Roman" w:hAnsi="Times New Roman"/>
          <w:spacing w:val="-2"/>
          <w:sz w:val="17"/>
          <w:szCs w:val="17"/>
        </w:rPr>
      </w:pPr>
      <w:r w:rsidRPr="00AF1C6D">
        <w:rPr>
          <w:rFonts w:ascii="Times New Roman" w:hAnsi="Times New Roman"/>
          <w:spacing w:val="-2"/>
          <w:sz w:val="17"/>
          <w:szCs w:val="17"/>
          <w:u w:val="single"/>
        </w:rPr>
        <w:t xml:space="preserve">a) </w:t>
      </w:r>
      <w:r w:rsidRPr="00AF1C6D">
        <w:rPr>
          <w:rFonts w:ascii="Times New Roman" w:hAnsi="Times New Roman"/>
          <w:spacing w:val="-2"/>
          <w:sz w:val="17"/>
          <w:szCs w:val="17"/>
          <w:u w:val="single"/>
        </w:rPr>
        <w:tab/>
        <w:t>Behördenakten oder andere in amtlicher Verwahrung befindliche Schriftstücke, §</w:t>
      </w:r>
      <w:r w:rsidR="00DE65C6">
        <w:rPr>
          <w:rFonts w:ascii="Times New Roman" w:hAnsi="Times New Roman"/>
          <w:spacing w:val="-2"/>
          <w:sz w:val="17"/>
          <w:szCs w:val="17"/>
          <w:u w:val="single"/>
        </w:rPr>
        <w:t> </w:t>
      </w:r>
      <w:r w:rsidRPr="00AF1C6D">
        <w:rPr>
          <w:rFonts w:ascii="Times New Roman" w:hAnsi="Times New Roman"/>
          <w:spacing w:val="-2"/>
          <w:sz w:val="17"/>
          <w:szCs w:val="17"/>
          <w:u w:val="single"/>
        </w:rPr>
        <w:t>96 StPO:</w:t>
      </w:r>
      <w:r w:rsidRPr="00AF1C6D">
        <w:rPr>
          <w:rFonts w:ascii="Times New Roman" w:hAnsi="Times New Roman"/>
          <w:spacing w:val="-2"/>
          <w:sz w:val="17"/>
          <w:szCs w:val="17"/>
        </w:rPr>
        <w:t xml:space="preserve"> Sofern eine Sperrerklärung seitens der obersten Dienstbehörde vorliegt. Diese ist nur zulässig, wenn das Bekanntwerden des Inhalts dieser Akten dem Wohl des Bundes oder eines deutschen Landes Nachteil bereiten würde. Ein „in </w:t>
      </w:r>
      <w:proofErr w:type="spellStart"/>
      <w:r w:rsidRPr="00AF1C6D">
        <w:rPr>
          <w:rFonts w:ascii="Times New Roman" w:hAnsi="Times New Roman"/>
          <w:spacing w:val="-2"/>
          <w:sz w:val="17"/>
          <w:szCs w:val="17"/>
        </w:rPr>
        <w:t>camera</w:t>
      </w:r>
      <w:proofErr w:type="spellEnd"/>
      <w:r w:rsidRPr="00AF1C6D">
        <w:rPr>
          <w:rFonts w:ascii="Times New Roman" w:hAnsi="Times New Roman"/>
          <w:spacing w:val="-2"/>
          <w:sz w:val="17"/>
          <w:szCs w:val="17"/>
        </w:rPr>
        <w:t>-Verfahren“ (Gericht darf einsehen, die anderen Beteiligten nicht) ist nicht zulässig.</w:t>
      </w:r>
    </w:p>
    <w:p w14:paraId="31DEC30E" w14:textId="418B24AC" w:rsidR="00CE1FAE" w:rsidRPr="00AF1C6D" w:rsidRDefault="00CE1FAE" w:rsidP="00AF1C6D">
      <w:pPr>
        <w:widowControl/>
        <w:tabs>
          <w:tab w:val="left" w:pos="-720"/>
          <w:tab w:val="left" w:pos="0"/>
          <w:tab w:val="left" w:pos="288"/>
          <w:tab w:val="left" w:pos="851"/>
          <w:tab w:val="left" w:pos="1116"/>
          <w:tab w:val="left" w:pos="1404"/>
          <w:tab w:val="left" w:pos="1692"/>
          <w:tab w:val="left" w:pos="1980"/>
          <w:tab w:val="left" w:pos="2268"/>
          <w:tab w:val="left" w:pos="2880"/>
        </w:tabs>
        <w:spacing w:line="180" w:lineRule="exact"/>
        <w:ind w:left="851" w:hanging="284"/>
        <w:jc w:val="both"/>
        <w:rPr>
          <w:rFonts w:ascii="Times New Roman" w:hAnsi="Times New Roman"/>
          <w:b/>
          <w:spacing w:val="-2"/>
          <w:sz w:val="17"/>
          <w:szCs w:val="17"/>
          <w:u w:val="single"/>
        </w:rPr>
      </w:pPr>
      <w:r w:rsidRPr="00AF1C6D">
        <w:rPr>
          <w:rFonts w:ascii="Times New Roman" w:hAnsi="Times New Roman"/>
          <w:spacing w:val="-2"/>
          <w:sz w:val="17"/>
          <w:szCs w:val="17"/>
          <w:u w:val="single"/>
        </w:rPr>
        <w:t xml:space="preserve">b) </w:t>
      </w:r>
      <w:r w:rsidRPr="00AF1C6D">
        <w:rPr>
          <w:rFonts w:ascii="Times New Roman" w:hAnsi="Times New Roman"/>
          <w:spacing w:val="-2"/>
          <w:sz w:val="17"/>
          <w:szCs w:val="17"/>
          <w:u w:val="single"/>
        </w:rPr>
        <w:tab/>
        <w:t>Gegenstände, die sich im Gewahrsam eines Zeugnisverweigerungsberechtigten befinden, §</w:t>
      </w:r>
      <w:r w:rsidR="00DE65C6">
        <w:rPr>
          <w:rFonts w:ascii="Times New Roman" w:hAnsi="Times New Roman"/>
          <w:spacing w:val="-2"/>
          <w:sz w:val="17"/>
          <w:szCs w:val="17"/>
          <w:u w:val="single"/>
        </w:rPr>
        <w:t> </w:t>
      </w:r>
      <w:r w:rsidRPr="00AF1C6D">
        <w:rPr>
          <w:rFonts w:ascii="Times New Roman" w:hAnsi="Times New Roman"/>
          <w:spacing w:val="-2"/>
          <w:sz w:val="17"/>
          <w:szCs w:val="17"/>
          <w:u w:val="single"/>
        </w:rPr>
        <w:t>97 StPO:</w:t>
      </w:r>
      <w:r w:rsidRPr="00AF1C6D">
        <w:rPr>
          <w:rFonts w:ascii="Times New Roman" w:hAnsi="Times New Roman"/>
          <w:spacing w:val="-2"/>
          <w:sz w:val="17"/>
          <w:szCs w:val="17"/>
        </w:rPr>
        <w:t xml:space="preserve"> Hier wird an die Zeugnisverweigerungsrechte (§§</w:t>
      </w:r>
      <w:r w:rsidR="00DE65C6">
        <w:rPr>
          <w:rFonts w:ascii="Times New Roman" w:hAnsi="Times New Roman"/>
          <w:spacing w:val="-2"/>
          <w:sz w:val="17"/>
          <w:szCs w:val="17"/>
        </w:rPr>
        <w:t> </w:t>
      </w:r>
      <w:r w:rsidRPr="00AF1C6D">
        <w:rPr>
          <w:rFonts w:ascii="Times New Roman" w:hAnsi="Times New Roman"/>
          <w:spacing w:val="-2"/>
          <w:sz w:val="17"/>
          <w:szCs w:val="17"/>
        </w:rPr>
        <w:t>52, 53, 53a StPO) angeknüpft mit dem Zweck, die Umgehung der §§</w:t>
      </w:r>
      <w:r w:rsidR="00DE65C6">
        <w:rPr>
          <w:rFonts w:ascii="Times New Roman" w:hAnsi="Times New Roman"/>
          <w:spacing w:val="-2"/>
          <w:sz w:val="17"/>
          <w:szCs w:val="17"/>
        </w:rPr>
        <w:t> </w:t>
      </w:r>
      <w:r w:rsidRPr="00AF1C6D">
        <w:rPr>
          <w:rFonts w:ascii="Times New Roman" w:hAnsi="Times New Roman"/>
          <w:spacing w:val="-2"/>
          <w:sz w:val="17"/>
          <w:szCs w:val="17"/>
        </w:rPr>
        <w:t>52 ff. StPO zu verhindern. Geschützt sind schriftliche Mitteilungen, Aufzeichnungen des Verweigerungsberechtigten (z.B. des Verteidigers) und andere Gegenstände (z.B. ärztliche Untersuchungsbefunde)</w:t>
      </w:r>
      <w:r w:rsidR="00254CF2">
        <w:rPr>
          <w:rFonts w:ascii="Times New Roman" w:hAnsi="Times New Roman"/>
          <w:spacing w:val="-2"/>
          <w:sz w:val="17"/>
          <w:szCs w:val="17"/>
        </w:rPr>
        <w:t xml:space="preserve">, aber </w:t>
      </w:r>
      <w:r w:rsidR="00734ABF">
        <w:rPr>
          <w:rFonts w:ascii="Times New Roman" w:hAnsi="Times New Roman"/>
          <w:spacing w:val="-2"/>
          <w:sz w:val="17"/>
          <w:szCs w:val="17"/>
        </w:rPr>
        <w:t xml:space="preserve">grundsätzlich </w:t>
      </w:r>
      <w:r w:rsidR="00254CF2">
        <w:rPr>
          <w:rFonts w:ascii="Times New Roman" w:hAnsi="Times New Roman"/>
          <w:spacing w:val="-2"/>
          <w:sz w:val="17"/>
          <w:szCs w:val="17"/>
        </w:rPr>
        <w:t>nur, wenn sie sich im Gewahrsam des Zeugnisverweigerungsberechtigten befinden</w:t>
      </w:r>
      <w:r w:rsidRPr="00AF1C6D">
        <w:rPr>
          <w:rFonts w:ascii="Times New Roman" w:hAnsi="Times New Roman"/>
          <w:spacing w:val="-2"/>
          <w:sz w:val="17"/>
          <w:szCs w:val="17"/>
        </w:rPr>
        <w:t>. Nach h.M. sollen entgegen dem Wortlaut des §</w:t>
      </w:r>
      <w:r w:rsidR="00DE65C6">
        <w:rPr>
          <w:rFonts w:ascii="Times New Roman" w:hAnsi="Times New Roman"/>
          <w:spacing w:val="-2"/>
          <w:sz w:val="17"/>
          <w:szCs w:val="17"/>
        </w:rPr>
        <w:t> </w:t>
      </w:r>
      <w:r w:rsidRPr="00AF1C6D">
        <w:rPr>
          <w:rFonts w:ascii="Times New Roman" w:hAnsi="Times New Roman"/>
          <w:spacing w:val="-2"/>
          <w:sz w:val="17"/>
          <w:szCs w:val="17"/>
        </w:rPr>
        <w:t>97 II 1 StPO auch Mitteilungen des Verteidigers an den Angeklagten (die sich im Gewahrsam des Angeklagten befinden) beschlagnahmefrei sein (Grund: §</w:t>
      </w:r>
      <w:r w:rsidR="00DE65C6">
        <w:rPr>
          <w:rFonts w:ascii="Times New Roman" w:hAnsi="Times New Roman"/>
          <w:spacing w:val="-2"/>
          <w:sz w:val="17"/>
          <w:szCs w:val="17"/>
        </w:rPr>
        <w:t> </w:t>
      </w:r>
      <w:r w:rsidRPr="00AF1C6D">
        <w:rPr>
          <w:rFonts w:ascii="Times New Roman" w:hAnsi="Times New Roman"/>
          <w:spacing w:val="-2"/>
          <w:sz w:val="17"/>
          <w:szCs w:val="17"/>
        </w:rPr>
        <w:t xml:space="preserve">148 StPO ist </w:t>
      </w:r>
      <w:proofErr w:type="spellStart"/>
      <w:r w:rsidRPr="00AF1C6D">
        <w:rPr>
          <w:rFonts w:ascii="Times New Roman" w:hAnsi="Times New Roman"/>
          <w:spacing w:val="-2"/>
          <w:sz w:val="17"/>
          <w:szCs w:val="17"/>
        </w:rPr>
        <w:t>lex</w:t>
      </w:r>
      <w:proofErr w:type="spellEnd"/>
      <w:r w:rsidRPr="00AF1C6D">
        <w:rPr>
          <w:rFonts w:ascii="Times New Roman" w:hAnsi="Times New Roman"/>
          <w:spacing w:val="-2"/>
          <w:sz w:val="17"/>
          <w:szCs w:val="17"/>
        </w:rPr>
        <w:t xml:space="preserve"> specialis). Dies gilt aber nach </w:t>
      </w:r>
      <w:r w:rsidRPr="00012D3D">
        <w:rPr>
          <w:rFonts w:ascii="Times New Roman" w:hAnsi="Times New Roman"/>
          <w:b/>
          <w:spacing w:val="-2"/>
          <w:sz w:val="17"/>
          <w:szCs w:val="17"/>
        </w:rPr>
        <w:t>BGHSt 53, 257</w:t>
      </w:r>
      <w:r w:rsidRPr="00AF1C6D">
        <w:rPr>
          <w:rFonts w:ascii="Times New Roman" w:hAnsi="Times New Roman"/>
          <w:spacing w:val="-2"/>
          <w:sz w:val="17"/>
          <w:szCs w:val="17"/>
        </w:rPr>
        <w:t xml:space="preserve"> nicht für Straftaten, die der Verteidiger bei Gelegenheit der Verteidigung begeht, da § 148</w:t>
      </w:r>
      <w:r w:rsidR="00DE65C6">
        <w:rPr>
          <w:rFonts w:ascii="Times New Roman" w:hAnsi="Times New Roman"/>
          <w:spacing w:val="-2"/>
          <w:sz w:val="17"/>
          <w:szCs w:val="17"/>
        </w:rPr>
        <w:t xml:space="preserve"> </w:t>
      </w:r>
      <w:r w:rsidRPr="00AF1C6D">
        <w:rPr>
          <w:rFonts w:ascii="Times New Roman" w:hAnsi="Times New Roman"/>
          <w:spacing w:val="-2"/>
          <w:sz w:val="17"/>
          <w:szCs w:val="17"/>
        </w:rPr>
        <w:t xml:space="preserve">StPO nur für die Zwecke der Verteidigung gelte; ist der Verteidiger selbst Beschuldigter, so kann z.B. ein Schriftstück, das bei einem früheren Mandanten gefunden wird und in welchem der Verteidiger nach rechtskräftigem Abschluss des Verfahrens den Richter beleidigt, beschlagnahmt und gegen den Verteidiger verwendet werden. Ein Beschlagnahmeverbot entfällt ferner nach § 97 II </w:t>
      </w:r>
      <w:r w:rsidR="00581F2F">
        <w:rPr>
          <w:rFonts w:ascii="Times New Roman" w:hAnsi="Times New Roman"/>
          <w:spacing w:val="-2"/>
          <w:sz w:val="17"/>
          <w:szCs w:val="17"/>
        </w:rPr>
        <w:t>2</w:t>
      </w:r>
      <w:r w:rsidRPr="00AF1C6D">
        <w:rPr>
          <w:rFonts w:ascii="Times New Roman" w:hAnsi="Times New Roman"/>
          <w:spacing w:val="-2"/>
          <w:sz w:val="17"/>
          <w:szCs w:val="17"/>
        </w:rPr>
        <w:t xml:space="preserve"> StPO, wenn der zur Verweigerung des Zeugnisses Berechtigte einer Teilnahme am Hauptdelikt oder einer Begünstigung, Strafvereitelung oder Hehlerei verdächtig ist oder wenn es sich bei den zu beschlagnahmenden Gegenständen um Deliktsgegenstände handelt (</w:t>
      </w:r>
      <w:proofErr w:type="spellStart"/>
      <w:r w:rsidRPr="00AF1C6D">
        <w:rPr>
          <w:rFonts w:ascii="Times New Roman" w:hAnsi="Times New Roman"/>
          <w:spacing w:val="-2"/>
          <w:sz w:val="17"/>
          <w:szCs w:val="17"/>
        </w:rPr>
        <w:t>str.</w:t>
      </w:r>
      <w:proofErr w:type="spellEnd"/>
      <w:r w:rsidRPr="00AF1C6D">
        <w:rPr>
          <w:rFonts w:ascii="Times New Roman" w:hAnsi="Times New Roman"/>
          <w:spacing w:val="-2"/>
          <w:sz w:val="17"/>
          <w:szCs w:val="17"/>
        </w:rPr>
        <w:t xml:space="preserve"> beim Verteidiger).</w:t>
      </w:r>
    </w:p>
    <w:p w14:paraId="49EDB3F8" w14:textId="77777777" w:rsidR="00CE1FAE" w:rsidRPr="00AF1C6D" w:rsidRDefault="00CE1FAE" w:rsidP="00570609">
      <w:pPr>
        <w:widowControl/>
        <w:tabs>
          <w:tab w:val="left" w:pos="-720"/>
          <w:tab w:val="left" w:pos="0"/>
          <w:tab w:val="left" w:pos="288"/>
          <w:tab w:val="left" w:pos="851"/>
          <w:tab w:val="left" w:pos="1116"/>
          <w:tab w:val="left" w:pos="1404"/>
          <w:tab w:val="left" w:pos="1692"/>
          <w:tab w:val="left" w:pos="1980"/>
          <w:tab w:val="left" w:pos="2268"/>
          <w:tab w:val="left" w:pos="2880"/>
        </w:tabs>
        <w:spacing w:line="180" w:lineRule="exact"/>
        <w:ind w:left="851" w:hanging="285"/>
        <w:jc w:val="both"/>
        <w:rPr>
          <w:rFonts w:ascii="Times New Roman" w:hAnsi="Times New Roman"/>
          <w:spacing w:val="-2"/>
          <w:sz w:val="17"/>
          <w:szCs w:val="17"/>
        </w:rPr>
      </w:pPr>
      <w:r w:rsidRPr="00AF1C6D">
        <w:rPr>
          <w:rFonts w:ascii="Times New Roman" w:hAnsi="Times New Roman"/>
          <w:spacing w:val="-2"/>
          <w:sz w:val="17"/>
          <w:szCs w:val="17"/>
          <w:u w:val="single"/>
        </w:rPr>
        <w:t xml:space="preserve">c) </w:t>
      </w:r>
      <w:r w:rsidRPr="00AF1C6D">
        <w:rPr>
          <w:rFonts w:ascii="Times New Roman" w:hAnsi="Times New Roman"/>
          <w:spacing w:val="-2"/>
          <w:sz w:val="17"/>
          <w:szCs w:val="17"/>
          <w:u w:val="single"/>
        </w:rPr>
        <w:tab/>
        <w:t>Sonderfälle:</w:t>
      </w:r>
      <w:r w:rsidRPr="00AF1C6D">
        <w:rPr>
          <w:rFonts w:ascii="Times New Roman" w:hAnsi="Times New Roman"/>
          <w:spacing w:val="-2"/>
          <w:sz w:val="17"/>
          <w:szCs w:val="17"/>
        </w:rPr>
        <w:t xml:space="preserve"> Wenn verfassungsrechtliche Gründe </w:t>
      </w:r>
      <w:r w:rsidR="00500780">
        <w:rPr>
          <w:rFonts w:ascii="Times New Roman" w:hAnsi="Times New Roman"/>
          <w:spacing w:val="-2"/>
          <w:sz w:val="17"/>
          <w:szCs w:val="17"/>
        </w:rPr>
        <w:t xml:space="preserve">der Beschlagnahme </w:t>
      </w:r>
      <w:r w:rsidRPr="00AF1C6D">
        <w:rPr>
          <w:rFonts w:ascii="Times New Roman" w:hAnsi="Times New Roman"/>
          <w:spacing w:val="-2"/>
          <w:sz w:val="17"/>
          <w:szCs w:val="17"/>
        </w:rPr>
        <w:t>entgegenstehen (z.B. Verstoß gegen das Verhältnismäßigkeitsprinzip oder das allgemeine Persönlichkeitsrecht bei Tagebüchern mit intimen Aufzeichnungen oder Aufzeichnungen des/r Beschuldigten, die er/sie zur Vorbereitung seiner/ihrer Verteidigung gefertigt hat).</w:t>
      </w:r>
    </w:p>
    <w:p w14:paraId="3F1E20AA" w14:textId="6B81AFBF" w:rsidR="00CE1FAE" w:rsidRPr="00AF1C6D" w:rsidRDefault="00CE1FAE" w:rsidP="004A1880">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80" w:lineRule="exact"/>
        <w:jc w:val="both"/>
        <w:rPr>
          <w:rFonts w:ascii="Times New Roman" w:hAnsi="Times New Roman"/>
          <w:b/>
          <w:spacing w:val="-2"/>
          <w:sz w:val="17"/>
          <w:szCs w:val="17"/>
        </w:rPr>
      </w:pPr>
      <w:r w:rsidRPr="00AF1C6D">
        <w:rPr>
          <w:rFonts w:ascii="Times New Roman" w:hAnsi="Times New Roman"/>
          <w:b/>
          <w:spacing w:val="-2"/>
          <w:sz w:val="17"/>
          <w:szCs w:val="17"/>
        </w:rPr>
        <w:t xml:space="preserve">III. </w:t>
      </w:r>
      <w:r w:rsidR="00DE2C57">
        <w:rPr>
          <w:rFonts w:ascii="Times New Roman" w:hAnsi="Times New Roman"/>
          <w:b/>
          <w:spacing w:val="-2"/>
          <w:sz w:val="17"/>
          <w:szCs w:val="17"/>
        </w:rPr>
        <w:tab/>
      </w:r>
      <w:r w:rsidRPr="00AF1C6D">
        <w:rPr>
          <w:rFonts w:ascii="Times New Roman" w:hAnsi="Times New Roman"/>
          <w:b/>
          <w:spacing w:val="-2"/>
          <w:sz w:val="17"/>
          <w:szCs w:val="17"/>
        </w:rPr>
        <w:t>Sicherstellung von Verfalls- und Einziehungsgegenständen, §§ 111b StPO</w:t>
      </w:r>
      <w:r w:rsidRPr="00AF1C6D">
        <w:rPr>
          <w:rFonts w:ascii="Times New Roman" w:hAnsi="Times New Roman"/>
          <w:spacing w:val="-2"/>
          <w:sz w:val="17"/>
          <w:szCs w:val="17"/>
        </w:rPr>
        <w:t>: Hier gelten keine Besonderheiten.</w:t>
      </w:r>
    </w:p>
    <w:p w14:paraId="01D7DEFF" w14:textId="64F3DF31" w:rsidR="00CE1FAE" w:rsidRPr="00AF1C6D" w:rsidRDefault="00CE1FAE" w:rsidP="004A1880">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80" w:lineRule="exact"/>
        <w:jc w:val="both"/>
        <w:rPr>
          <w:rFonts w:ascii="Times New Roman" w:hAnsi="Times New Roman"/>
          <w:b/>
          <w:spacing w:val="-2"/>
          <w:sz w:val="17"/>
          <w:szCs w:val="17"/>
        </w:rPr>
      </w:pPr>
      <w:r w:rsidRPr="00AF1C6D">
        <w:rPr>
          <w:rFonts w:ascii="Times New Roman" w:hAnsi="Times New Roman"/>
          <w:b/>
          <w:spacing w:val="-2"/>
          <w:sz w:val="17"/>
          <w:szCs w:val="17"/>
        </w:rPr>
        <w:t xml:space="preserve">IV. </w:t>
      </w:r>
      <w:r w:rsidR="00DE2C57">
        <w:rPr>
          <w:rFonts w:ascii="Times New Roman" w:hAnsi="Times New Roman"/>
          <w:b/>
          <w:spacing w:val="-2"/>
          <w:sz w:val="17"/>
          <w:szCs w:val="17"/>
        </w:rPr>
        <w:tab/>
      </w:r>
      <w:r w:rsidRPr="00AF1C6D">
        <w:rPr>
          <w:rFonts w:ascii="Times New Roman" w:hAnsi="Times New Roman"/>
          <w:b/>
          <w:spacing w:val="-2"/>
          <w:sz w:val="17"/>
          <w:szCs w:val="17"/>
        </w:rPr>
        <w:t>Besondere Formen der Beschlagnahme</w:t>
      </w:r>
    </w:p>
    <w:p w14:paraId="519289D1" w14:textId="77A18FD7" w:rsidR="00CE1FAE" w:rsidRPr="00AF1C6D" w:rsidRDefault="00CE1FAE" w:rsidP="00AF1C6D">
      <w:pPr>
        <w:widowControl/>
        <w:tabs>
          <w:tab w:val="left" w:pos="-720"/>
          <w:tab w:val="left" w:pos="0"/>
          <w:tab w:val="left" w:pos="567"/>
          <w:tab w:val="left" w:pos="864"/>
          <w:tab w:val="left" w:pos="1116"/>
          <w:tab w:val="left" w:pos="1404"/>
          <w:tab w:val="left" w:pos="1692"/>
          <w:tab w:val="left" w:pos="1980"/>
          <w:tab w:val="left" w:pos="2268"/>
          <w:tab w:val="left" w:pos="2880"/>
        </w:tabs>
        <w:spacing w:line="180" w:lineRule="exact"/>
        <w:ind w:left="567" w:hanging="283"/>
        <w:jc w:val="both"/>
        <w:rPr>
          <w:rFonts w:ascii="Times New Roman" w:hAnsi="Times New Roman"/>
          <w:b/>
          <w:spacing w:val="-2"/>
          <w:sz w:val="17"/>
          <w:szCs w:val="17"/>
        </w:rPr>
      </w:pPr>
      <w:r w:rsidRPr="00AF1C6D">
        <w:rPr>
          <w:rFonts w:ascii="Times New Roman" w:hAnsi="Times New Roman"/>
          <w:spacing w:val="-2"/>
          <w:sz w:val="17"/>
          <w:szCs w:val="17"/>
          <w:u w:val="single"/>
        </w:rPr>
        <w:t xml:space="preserve">1. </w:t>
      </w:r>
      <w:r w:rsidRPr="00AF1C6D">
        <w:rPr>
          <w:rFonts w:ascii="Times New Roman" w:hAnsi="Times New Roman"/>
          <w:spacing w:val="-2"/>
          <w:sz w:val="17"/>
          <w:szCs w:val="17"/>
          <w:u w:val="single"/>
        </w:rPr>
        <w:tab/>
        <w:t>Führerschein:</w:t>
      </w:r>
      <w:r w:rsidRPr="00AF1C6D">
        <w:rPr>
          <w:rFonts w:ascii="Times New Roman" w:hAnsi="Times New Roman"/>
          <w:spacing w:val="-2"/>
          <w:sz w:val="17"/>
          <w:szCs w:val="17"/>
        </w:rPr>
        <w:t xml:space="preserve"> Der Führerschein als Dokument </w:t>
      </w:r>
      <w:proofErr w:type="gramStart"/>
      <w:r w:rsidRPr="00AF1C6D">
        <w:rPr>
          <w:rFonts w:ascii="Times New Roman" w:hAnsi="Times New Roman"/>
          <w:spacing w:val="-2"/>
          <w:sz w:val="17"/>
          <w:szCs w:val="17"/>
        </w:rPr>
        <w:t>kann</w:t>
      </w:r>
      <w:proofErr w:type="gramEnd"/>
      <w:r w:rsidRPr="00AF1C6D">
        <w:rPr>
          <w:rFonts w:ascii="Times New Roman" w:hAnsi="Times New Roman"/>
          <w:spacing w:val="-2"/>
          <w:sz w:val="17"/>
          <w:szCs w:val="17"/>
        </w:rPr>
        <w:t xml:space="preserve"> beschlagnahmt werden (§</w:t>
      </w:r>
      <w:r w:rsidR="00DE65C6">
        <w:rPr>
          <w:rFonts w:ascii="Times New Roman" w:hAnsi="Times New Roman"/>
          <w:spacing w:val="-2"/>
          <w:sz w:val="17"/>
          <w:szCs w:val="17"/>
        </w:rPr>
        <w:t> </w:t>
      </w:r>
      <w:r w:rsidRPr="00AF1C6D">
        <w:rPr>
          <w:rFonts w:ascii="Times New Roman" w:hAnsi="Times New Roman"/>
          <w:spacing w:val="-2"/>
          <w:sz w:val="17"/>
          <w:szCs w:val="17"/>
        </w:rPr>
        <w:t xml:space="preserve">94 III StPO), die </w:t>
      </w:r>
      <w:r w:rsidRPr="00AF1C6D">
        <w:rPr>
          <w:rFonts w:ascii="Times New Roman" w:hAnsi="Times New Roman"/>
          <w:b/>
          <w:spacing w:val="-2"/>
          <w:sz w:val="17"/>
          <w:szCs w:val="17"/>
        </w:rPr>
        <w:t>Fahrerlaubnis</w:t>
      </w:r>
      <w:r w:rsidRPr="00AF1C6D">
        <w:rPr>
          <w:rFonts w:ascii="Times New Roman" w:hAnsi="Times New Roman"/>
          <w:spacing w:val="-2"/>
          <w:sz w:val="17"/>
          <w:szCs w:val="17"/>
        </w:rPr>
        <w:t xml:space="preserve"> hingegen kann als behördliche Berechtigung nur vorläufig durch den Richter entzogen werden, §</w:t>
      </w:r>
      <w:r w:rsidR="00DE65C6">
        <w:rPr>
          <w:rFonts w:ascii="Times New Roman" w:hAnsi="Times New Roman"/>
          <w:spacing w:val="-2"/>
          <w:sz w:val="17"/>
          <w:szCs w:val="17"/>
        </w:rPr>
        <w:t> </w:t>
      </w:r>
      <w:r w:rsidRPr="00AF1C6D">
        <w:rPr>
          <w:rFonts w:ascii="Times New Roman" w:hAnsi="Times New Roman"/>
          <w:spacing w:val="-2"/>
          <w:sz w:val="17"/>
          <w:szCs w:val="17"/>
        </w:rPr>
        <w:t>111a StPO. Die endgültige Entziehung erfolgt dann im Urteil gem</w:t>
      </w:r>
      <w:r w:rsidR="004A1880">
        <w:rPr>
          <w:rFonts w:ascii="Times New Roman" w:hAnsi="Times New Roman"/>
          <w:spacing w:val="-2"/>
          <w:sz w:val="17"/>
          <w:szCs w:val="17"/>
        </w:rPr>
        <w:t>.</w:t>
      </w:r>
      <w:r w:rsidRPr="00AF1C6D">
        <w:rPr>
          <w:rFonts w:ascii="Times New Roman" w:hAnsi="Times New Roman"/>
          <w:spacing w:val="-2"/>
          <w:sz w:val="17"/>
          <w:szCs w:val="17"/>
        </w:rPr>
        <w:t xml:space="preserve"> §</w:t>
      </w:r>
      <w:r w:rsidR="00DE65C6">
        <w:rPr>
          <w:rFonts w:ascii="Times New Roman" w:hAnsi="Times New Roman"/>
          <w:spacing w:val="-2"/>
          <w:sz w:val="17"/>
          <w:szCs w:val="17"/>
        </w:rPr>
        <w:t> </w:t>
      </w:r>
      <w:r w:rsidRPr="00AF1C6D">
        <w:rPr>
          <w:rFonts w:ascii="Times New Roman" w:hAnsi="Times New Roman"/>
          <w:spacing w:val="-2"/>
          <w:sz w:val="17"/>
          <w:szCs w:val="17"/>
        </w:rPr>
        <w:t xml:space="preserve">69 </w:t>
      </w:r>
      <w:r w:rsidR="004A1880">
        <w:rPr>
          <w:rFonts w:ascii="Times New Roman" w:hAnsi="Times New Roman"/>
          <w:spacing w:val="-2"/>
          <w:sz w:val="17"/>
          <w:szCs w:val="17"/>
        </w:rPr>
        <w:t xml:space="preserve">I 1 </w:t>
      </w:r>
      <w:r w:rsidRPr="00AF1C6D">
        <w:rPr>
          <w:rFonts w:ascii="Times New Roman" w:hAnsi="Times New Roman"/>
          <w:spacing w:val="-2"/>
          <w:sz w:val="17"/>
          <w:szCs w:val="17"/>
        </w:rPr>
        <w:t>StGB</w:t>
      </w:r>
      <w:r w:rsidR="00AA1271">
        <w:rPr>
          <w:rFonts w:ascii="Times New Roman" w:hAnsi="Times New Roman"/>
          <w:spacing w:val="-2"/>
          <w:sz w:val="17"/>
          <w:szCs w:val="17"/>
        </w:rPr>
        <w:t xml:space="preserve"> </w:t>
      </w:r>
      <w:r w:rsidR="004A1880">
        <w:rPr>
          <w:rFonts w:ascii="Times New Roman" w:hAnsi="Times New Roman"/>
          <w:spacing w:val="-2"/>
          <w:sz w:val="17"/>
          <w:szCs w:val="17"/>
        </w:rPr>
        <w:t>und</w:t>
      </w:r>
      <w:r w:rsidR="00AA1271">
        <w:rPr>
          <w:rFonts w:ascii="Times New Roman" w:hAnsi="Times New Roman"/>
          <w:spacing w:val="-2"/>
          <w:sz w:val="17"/>
          <w:szCs w:val="17"/>
        </w:rPr>
        <w:t xml:space="preserve"> der Führerschein </w:t>
      </w:r>
      <w:r w:rsidR="004A1880">
        <w:rPr>
          <w:rFonts w:ascii="Times New Roman" w:hAnsi="Times New Roman"/>
          <w:spacing w:val="-2"/>
          <w:sz w:val="17"/>
          <w:szCs w:val="17"/>
        </w:rPr>
        <w:t xml:space="preserve">wird </w:t>
      </w:r>
      <w:r w:rsidR="00AA1271">
        <w:rPr>
          <w:rFonts w:ascii="Times New Roman" w:hAnsi="Times New Roman"/>
          <w:spacing w:val="-2"/>
          <w:sz w:val="17"/>
          <w:szCs w:val="17"/>
        </w:rPr>
        <w:t>gem. §</w:t>
      </w:r>
      <w:r w:rsidR="00DE65C6">
        <w:rPr>
          <w:rFonts w:ascii="Times New Roman" w:hAnsi="Times New Roman"/>
          <w:spacing w:val="-2"/>
          <w:sz w:val="17"/>
          <w:szCs w:val="17"/>
        </w:rPr>
        <w:t> </w:t>
      </w:r>
      <w:r w:rsidR="00AA1271">
        <w:rPr>
          <w:rFonts w:ascii="Times New Roman" w:hAnsi="Times New Roman"/>
          <w:spacing w:val="-2"/>
          <w:sz w:val="17"/>
          <w:szCs w:val="17"/>
        </w:rPr>
        <w:t xml:space="preserve">69 III 2 </w:t>
      </w:r>
      <w:r w:rsidR="004A1880">
        <w:rPr>
          <w:rFonts w:ascii="Times New Roman" w:hAnsi="Times New Roman"/>
          <w:spacing w:val="-2"/>
          <w:sz w:val="17"/>
          <w:szCs w:val="17"/>
        </w:rPr>
        <w:t xml:space="preserve">StGB </w:t>
      </w:r>
      <w:r w:rsidR="00AA1271">
        <w:rPr>
          <w:rFonts w:ascii="Times New Roman" w:hAnsi="Times New Roman"/>
          <w:spacing w:val="-2"/>
          <w:sz w:val="17"/>
          <w:szCs w:val="17"/>
        </w:rPr>
        <w:t>eingezogen</w:t>
      </w:r>
      <w:r w:rsidRPr="00AF1C6D">
        <w:rPr>
          <w:rFonts w:ascii="Times New Roman" w:hAnsi="Times New Roman"/>
          <w:spacing w:val="-2"/>
          <w:sz w:val="17"/>
          <w:szCs w:val="17"/>
        </w:rPr>
        <w:t>. Die vorläufige Entziehung durch den Richter wirkt zugleich als Anordnung oder Bestätigung der Beschlagnahme, §</w:t>
      </w:r>
      <w:r w:rsidR="00DE65C6">
        <w:rPr>
          <w:rFonts w:ascii="Times New Roman" w:hAnsi="Times New Roman"/>
          <w:spacing w:val="-2"/>
          <w:sz w:val="17"/>
          <w:szCs w:val="17"/>
        </w:rPr>
        <w:t> </w:t>
      </w:r>
      <w:r w:rsidRPr="00AF1C6D">
        <w:rPr>
          <w:rFonts w:ascii="Times New Roman" w:hAnsi="Times New Roman"/>
          <w:spacing w:val="-2"/>
          <w:sz w:val="17"/>
          <w:szCs w:val="17"/>
        </w:rPr>
        <w:t>111a III StPO.</w:t>
      </w:r>
    </w:p>
    <w:p w14:paraId="7DBE0512" w14:textId="2FC4113F" w:rsidR="00CE1FAE" w:rsidRPr="00AF1C6D" w:rsidRDefault="00CE1FAE" w:rsidP="00AF1C6D">
      <w:pPr>
        <w:widowControl/>
        <w:tabs>
          <w:tab w:val="left" w:pos="-720"/>
          <w:tab w:val="left" w:pos="0"/>
          <w:tab w:val="left" w:pos="567"/>
          <w:tab w:val="left" w:pos="864"/>
          <w:tab w:val="left" w:pos="1116"/>
          <w:tab w:val="left" w:pos="1404"/>
          <w:tab w:val="left" w:pos="1692"/>
          <w:tab w:val="left" w:pos="1980"/>
          <w:tab w:val="left" w:pos="2268"/>
          <w:tab w:val="left" w:pos="2880"/>
        </w:tabs>
        <w:spacing w:line="180" w:lineRule="exact"/>
        <w:ind w:left="567" w:hanging="284"/>
        <w:jc w:val="both"/>
        <w:rPr>
          <w:rFonts w:ascii="Times New Roman" w:hAnsi="Times New Roman"/>
          <w:spacing w:val="-2"/>
          <w:sz w:val="17"/>
          <w:szCs w:val="17"/>
        </w:rPr>
      </w:pPr>
      <w:r w:rsidRPr="00AF1C6D">
        <w:rPr>
          <w:rFonts w:ascii="Times New Roman" w:hAnsi="Times New Roman"/>
          <w:spacing w:val="-2"/>
          <w:sz w:val="17"/>
          <w:szCs w:val="17"/>
          <w:u w:val="single"/>
        </w:rPr>
        <w:t xml:space="preserve">2. </w:t>
      </w:r>
      <w:r w:rsidRPr="00AF1C6D">
        <w:rPr>
          <w:rFonts w:ascii="Times New Roman" w:hAnsi="Times New Roman"/>
          <w:spacing w:val="-2"/>
          <w:sz w:val="17"/>
          <w:szCs w:val="17"/>
          <w:u w:val="single"/>
        </w:rPr>
        <w:tab/>
        <w:t>Postbeschlagnahme:</w:t>
      </w:r>
      <w:r w:rsidRPr="00AF1C6D">
        <w:rPr>
          <w:rFonts w:ascii="Times New Roman" w:hAnsi="Times New Roman"/>
          <w:spacing w:val="-2"/>
          <w:sz w:val="17"/>
          <w:szCs w:val="17"/>
        </w:rPr>
        <w:t xml:space="preserve"> Sonderregelung in </w:t>
      </w:r>
      <w:r w:rsidRPr="00AF1C6D">
        <w:rPr>
          <w:rFonts w:ascii="Times New Roman" w:hAnsi="Times New Roman"/>
          <w:b/>
          <w:spacing w:val="-2"/>
          <w:sz w:val="17"/>
          <w:szCs w:val="17"/>
        </w:rPr>
        <w:t>§</w:t>
      </w:r>
      <w:r w:rsidR="00DE65C6">
        <w:rPr>
          <w:rFonts w:ascii="Times New Roman" w:hAnsi="Times New Roman"/>
          <w:b/>
          <w:spacing w:val="-2"/>
          <w:sz w:val="17"/>
          <w:szCs w:val="17"/>
        </w:rPr>
        <w:t> </w:t>
      </w:r>
      <w:r w:rsidRPr="00AF1C6D">
        <w:rPr>
          <w:rFonts w:ascii="Times New Roman" w:hAnsi="Times New Roman"/>
          <w:b/>
          <w:spacing w:val="-2"/>
          <w:sz w:val="17"/>
          <w:szCs w:val="17"/>
        </w:rPr>
        <w:t>99</w:t>
      </w:r>
      <w:r w:rsidR="007B30E6">
        <w:rPr>
          <w:rFonts w:ascii="Times New Roman" w:hAnsi="Times New Roman"/>
          <w:b/>
          <w:spacing w:val="-2"/>
          <w:sz w:val="17"/>
          <w:szCs w:val="17"/>
        </w:rPr>
        <w:t xml:space="preserve"> I</w:t>
      </w:r>
      <w:r w:rsidRPr="00AF1C6D">
        <w:rPr>
          <w:rFonts w:ascii="Times New Roman" w:hAnsi="Times New Roman"/>
          <w:b/>
          <w:spacing w:val="-2"/>
          <w:sz w:val="17"/>
          <w:szCs w:val="17"/>
        </w:rPr>
        <w:t xml:space="preserve"> StPO</w:t>
      </w:r>
      <w:r w:rsidRPr="00AF1C6D">
        <w:rPr>
          <w:rFonts w:ascii="Times New Roman" w:hAnsi="Times New Roman"/>
          <w:spacing w:val="-2"/>
          <w:sz w:val="17"/>
          <w:szCs w:val="17"/>
        </w:rPr>
        <w:t>, die jedoch nur gilt, soweit sich die zu beschlagnahmende Post im Postbetrieb, d.h. im Gewahrsam der Post befindet; ansonsten gelten die §§</w:t>
      </w:r>
      <w:r w:rsidR="00DE65C6">
        <w:rPr>
          <w:rFonts w:ascii="Times New Roman" w:hAnsi="Times New Roman"/>
          <w:spacing w:val="-2"/>
          <w:sz w:val="17"/>
          <w:szCs w:val="17"/>
        </w:rPr>
        <w:t> </w:t>
      </w:r>
      <w:r w:rsidRPr="00AF1C6D">
        <w:rPr>
          <w:rFonts w:ascii="Times New Roman" w:hAnsi="Times New Roman"/>
          <w:spacing w:val="-2"/>
          <w:sz w:val="17"/>
          <w:szCs w:val="17"/>
        </w:rPr>
        <w:t>94 ff. StPO</w:t>
      </w:r>
      <w:r w:rsidR="0063562C">
        <w:rPr>
          <w:rFonts w:ascii="Times New Roman" w:hAnsi="Times New Roman"/>
          <w:spacing w:val="-2"/>
          <w:sz w:val="17"/>
          <w:szCs w:val="17"/>
        </w:rPr>
        <w:t xml:space="preserve">; </w:t>
      </w:r>
      <w:r w:rsidR="007B30E6">
        <w:rPr>
          <w:rFonts w:ascii="Times New Roman" w:hAnsi="Times New Roman"/>
          <w:spacing w:val="-2"/>
          <w:sz w:val="17"/>
          <w:szCs w:val="17"/>
        </w:rPr>
        <w:t>gem. § 99 II StPO Auskunftsverlangen auch dann möglich, wenn sich Sendung noch nicht oder nicht mehr im Gewahrsam der Post befindet.</w:t>
      </w:r>
      <w:r w:rsidRPr="00AF1C6D">
        <w:rPr>
          <w:rFonts w:ascii="Times New Roman" w:hAnsi="Times New Roman"/>
          <w:spacing w:val="-2"/>
          <w:sz w:val="17"/>
          <w:szCs w:val="17"/>
        </w:rPr>
        <w:t xml:space="preserve"> Anordnung und Durchführung sind in §</w:t>
      </w:r>
      <w:r w:rsidR="00DE65C6">
        <w:rPr>
          <w:rFonts w:ascii="Times New Roman" w:hAnsi="Times New Roman"/>
          <w:spacing w:val="-2"/>
          <w:sz w:val="17"/>
          <w:szCs w:val="17"/>
        </w:rPr>
        <w:t> </w:t>
      </w:r>
      <w:r w:rsidRPr="00AF1C6D">
        <w:rPr>
          <w:rFonts w:ascii="Times New Roman" w:hAnsi="Times New Roman"/>
          <w:spacing w:val="-2"/>
          <w:sz w:val="17"/>
          <w:szCs w:val="17"/>
        </w:rPr>
        <w:t>100 StPO geregelt</w:t>
      </w:r>
      <w:r w:rsidRPr="00B74871">
        <w:rPr>
          <w:rFonts w:ascii="Times New Roman" w:hAnsi="Times New Roman"/>
          <w:spacing w:val="-2"/>
          <w:sz w:val="17"/>
          <w:szCs w:val="17"/>
        </w:rPr>
        <w:t xml:space="preserve">. </w:t>
      </w:r>
      <w:r w:rsidRPr="00C677F3">
        <w:rPr>
          <w:rFonts w:ascii="Times New Roman" w:hAnsi="Times New Roman"/>
          <w:color w:val="000000" w:themeColor="text1"/>
          <w:spacing w:val="-2"/>
          <w:sz w:val="17"/>
          <w:szCs w:val="17"/>
        </w:rPr>
        <w:t>Unter § 99</w:t>
      </w:r>
      <w:r w:rsidR="00DE65C6" w:rsidRPr="00C677F3">
        <w:rPr>
          <w:rFonts w:ascii="Times New Roman" w:hAnsi="Times New Roman"/>
          <w:color w:val="000000" w:themeColor="text1"/>
          <w:spacing w:val="-2"/>
          <w:sz w:val="17"/>
          <w:szCs w:val="17"/>
        </w:rPr>
        <w:t xml:space="preserve"> </w:t>
      </w:r>
      <w:r w:rsidRPr="00C677F3">
        <w:rPr>
          <w:rFonts w:ascii="Times New Roman" w:hAnsi="Times New Roman"/>
          <w:color w:val="000000" w:themeColor="text1"/>
          <w:spacing w:val="-2"/>
          <w:sz w:val="17"/>
          <w:szCs w:val="17"/>
        </w:rPr>
        <w:t>StPO fällt nach</w:t>
      </w:r>
      <w:r w:rsidRPr="00C677F3">
        <w:rPr>
          <w:rFonts w:ascii="Times New Roman" w:hAnsi="Times New Roman"/>
          <w:b/>
          <w:bCs/>
          <w:color w:val="000000" w:themeColor="text1"/>
          <w:spacing w:val="-2"/>
          <w:sz w:val="17"/>
          <w:szCs w:val="17"/>
        </w:rPr>
        <w:t xml:space="preserve"> </w:t>
      </w:r>
      <w:r w:rsidR="00B74871" w:rsidRPr="00C677F3">
        <w:rPr>
          <w:rFonts w:ascii="Times New Roman" w:hAnsi="Times New Roman"/>
          <w:b/>
          <w:bCs/>
          <w:color w:val="000000" w:themeColor="text1"/>
          <w:spacing w:val="-2"/>
          <w:sz w:val="17"/>
          <w:szCs w:val="17"/>
        </w:rPr>
        <w:t>BGH NStZ 2009, 397</w:t>
      </w:r>
      <w:r w:rsidR="00B74871" w:rsidRPr="00C677F3">
        <w:rPr>
          <w:rFonts w:ascii="Times New Roman" w:hAnsi="Times New Roman"/>
          <w:color w:val="000000" w:themeColor="text1"/>
          <w:spacing w:val="-2"/>
          <w:sz w:val="17"/>
          <w:szCs w:val="17"/>
        </w:rPr>
        <w:t xml:space="preserve"> </w:t>
      </w:r>
      <w:r w:rsidRPr="00C677F3">
        <w:rPr>
          <w:rFonts w:ascii="Times New Roman" w:hAnsi="Times New Roman"/>
          <w:color w:val="000000" w:themeColor="text1"/>
          <w:spacing w:val="-2"/>
          <w:sz w:val="17"/>
          <w:szCs w:val="17"/>
        </w:rPr>
        <w:t xml:space="preserve">auch die Beschlagnahme von </w:t>
      </w:r>
      <w:r w:rsidRPr="00C677F3">
        <w:rPr>
          <w:rFonts w:ascii="Times New Roman" w:hAnsi="Times New Roman"/>
          <w:b/>
          <w:color w:val="000000" w:themeColor="text1"/>
          <w:spacing w:val="-2"/>
          <w:sz w:val="17"/>
          <w:szCs w:val="17"/>
        </w:rPr>
        <w:t>E-Mails</w:t>
      </w:r>
      <w:r w:rsidRPr="00C677F3">
        <w:rPr>
          <w:rFonts w:ascii="Times New Roman" w:hAnsi="Times New Roman"/>
          <w:color w:val="000000" w:themeColor="text1"/>
          <w:spacing w:val="-2"/>
          <w:sz w:val="17"/>
          <w:szCs w:val="17"/>
        </w:rPr>
        <w:t>, die sich beim Empfänger oder noch beim Provider befinden (</w:t>
      </w:r>
      <w:proofErr w:type="spellStart"/>
      <w:r w:rsidRPr="00C677F3">
        <w:rPr>
          <w:rFonts w:ascii="Times New Roman" w:hAnsi="Times New Roman"/>
          <w:color w:val="000000" w:themeColor="text1"/>
          <w:spacing w:val="-2"/>
          <w:sz w:val="17"/>
          <w:szCs w:val="17"/>
        </w:rPr>
        <w:t>str.</w:t>
      </w:r>
      <w:proofErr w:type="spellEnd"/>
      <w:r w:rsidRPr="00C677F3">
        <w:rPr>
          <w:rFonts w:ascii="Times New Roman" w:hAnsi="Times New Roman"/>
          <w:color w:val="000000" w:themeColor="text1"/>
          <w:spacing w:val="-2"/>
          <w:sz w:val="17"/>
          <w:szCs w:val="17"/>
        </w:rPr>
        <w:t>); für den Sende- und Abrufvorgang gilt hingegen § 100a StPO (vgl. auch Arbeitsblatt Nr. </w:t>
      </w:r>
      <w:r w:rsidRPr="00223DCF">
        <w:rPr>
          <w:rFonts w:ascii="Times New Roman" w:hAnsi="Times New Roman"/>
          <w:spacing w:val="-2"/>
          <w:sz w:val="17"/>
          <w:szCs w:val="17"/>
        </w:rPr>
        <w:t xml:space="preserve">18 – </w:t>
      </w:r>
      <w:r w:rsidRPr="00C677F3">
        <w:rPr>
          <w:rFonts w:ascii="Times New Roman" w:hAnsi="Times New Roman"/>
          <w:color w:val="000000" w:themeColor="text1"/>
          <w:spacing w:val="-2"/>
          <w:sz w:val="17"/>
          <w:szCs w:val="17"/>
        </w:rPr>
        <w:t>Überwachung der Telekommunikation).</w:t>
      </w:r>
    </w:p>
    <w:p w14:paraId="7DD574D4" w14:textId="7FE57BB7" w:rsidR="00CE1FAE" w:rsidRPr="00AF1C6D" w:rsidRDefault="00CE1FAE" w:rsidP="003110BB">
      <w:pPr>
        <w:widowControl/>
        <w:tabs>
          <w:tab w:val="left" w:pos="-720"/>
          <w:tab w:val="left" w:pos="284"/>
          <w:tab w:val="left" w:pos="576"/>
          <w:tab w:val="left" w:pos="864"/>
          <w:tab w:val="left" w:pos="1116"/>
          <w:tab w:val="left" w:pos="1404"/>
          <w:tab w:val="left" w:pos="1692"/>
          <w:tab w:val="left" w:pos="1980"/>
          <w:tab w:val="left" w:pos="2268"/>
          <w:tab w:val="left" w:pos="2880"/>
        </w:tabs>
        <w:spacing w:line="180" w:lineRule="exact"/>
        <w:ind w:left="280" w:hanging="280"/>
        <w:jc w:val="both"/>
        <w:rPr>
          <w:rFonts w:ascii="Times New Roman" w:hAnsi="Times New Roman"/>
          <w:spacing w:val="-2"/>
          <w:sz w:val="17"/>
          <w:szCs w:val="17"/>
        </w:rPr>
      </w:pPr>
      <w:r w:rsidRPr="00AF1C6D">
        <w:rPr>
          <w:rFonts w:ascii="Times New Roman" w:hAnsi="Times New Roman"/>
          <w:b/>
          <w:spacing w:val="-2"/>
          <w:sz w:val="17"/>
          <w:szCs w:val="17"/>
        </w:rPr>
        <w:t xml:space="preserve">V. </w:t>
      </w:r>
      <w:r w:rsidR="00DE2C57">
        <w:rPr>
          <w:rFonts w:ascii="Times New Roman" w:hAnsi="Times New Roman"/>
          <w:b/>
          <w:spacing w:val="-2"/>
          <w:sz w:val="17"/>
          <w:szCs w:val="17"/>
        </w:rPr>
        <w:tab/>
      </w:r>
      <w:r w:rsidRPr="00AF1C6D">
        <w:rPr>
          <w:rFonts w:ascii="Times New Roman" w:hAnsi="Times New Roman"/>
          <w:b/>
          <w:spacing w:val="-2"/>
          <w:sz w:val="17"/>
          <w:szCs w:val="17"/>
        </w:rPr>
        <w:t>Rechtsfolgen</w:t>
      </w:r>
      <w:r w:rsidRPr="00AF1C6D">
        <w:rPr>
          <w:rFonts w:ascii="Times New Roman" w:hAnsi="Times New Roman"/>
          <w:spacing w:val="-2"/>
          <w:sz w:val="17"/>
          <w:szCs w:val="17"/>
        </w:rPr>
        <w:t xml:space="preserve">: Gelangt ein Gegenstand durch eine Sicherstellung (gleich welcher Art) in staatliche Obhut, so liegt ein </w:t>
      </w:r>
      <w:r w:rsidR="00BB7D37">
        <w:rPr>
          <w:rFonts w:ascii="Times New Roman" w:hAnsi="Times New Roman"/>
          <w:b/>
          <w:spacing w:val="-2"/>
          <w:sz w:val="17"/>
          <w:szCs w:val="17"/>
        </w:rPr>
        <w:t>öffentlich-rechtliches Verwah</w:t>
      </w:r>
      <w:r w:rsidRPr="00AF1C6D">
        <w:rPr>
          <w:rFonts w:ascii="Times New Roman" w:hAnsi="Times New Roman"/>
          <w:b/>
          <w:spacing w:val="-2"/>
          <w:sz w:val="17"/>
          <w:szCs w:val="17"/>
        </w:rPr>
        <w:t>rungsverhältnis</w:t>
      </w:r>
      <w:r w:rsidRPr="00AF1C6D">
        <w:rPr>
          <w:rFonts w:ascii="Times New Roman" w:hAnsi="Times New Roman"/>
          <w:spacing w:val="-2"/>
          <w:sz w:val="17"/>
          <w:szCs w:val="17"/>
        </w:rPr>
        <w:t xml:space="preserve"> vor (strafrechtlicher Schutz über §</w:t>
      </w:r>
      <w:r w:rsidR="00DC063C">
        <w:rPr>
          <w:rFonts w:ascii="Times New Roman" w:hAnsi="Times New Roman"/>
          <w:spacing w:val="-2"/>
          <w:sz w:val="17"/>
          <w:szCs w:val="17"/>
        </w:rPr>
        <w:t> </w:t>
      </w:r>
      <w:r w:rsidRPr="00AF1C6D">
        <w:rPr>
          <w:rFonts w:ascii="Times New Roman" w:hAnsi="Times New Roman"/>
          <w:spacing w:val="-2"/>
          <w:sz w:val="17"/>
          <w:szCs w:val="17"/>
        </w:rPr>
        <w:t xml:space="preserve">133 StGB). Wird der Gegenstand mittels förmlicher Beschlagnahme sichergestellt, so tritt zudem </w:t>
      </w:r>
      <w:r w:rsidRPr="00AF1C6D">
        <w:rPr>
          <w:rFonts w:ascii="Times New Roman" w:hAnsi="Times New Roman"/>
          <w:b/>
          <w:spacing w:val="-2"/>
          <w:sz w:val="17"/>
          <w:szCs w:val="17"/>
        </w:rPr>
        <w:t>Verstrickung</w:t>
      </w:r>
      <w:r w:rsidRPr="00AF1C6D">
        <w:rPr>
          <w:rFonts w:ascii="Times New Roman" w:hAnsi="Times New Roman"/>
          <w:spacing w:val="-2"/>
          <w:sz w:val="17"/>
          <w:szCs w:val="17"/>
        </w:rPr>
        <w:t xml:space="preserve"> ein (strafrechtlicher Schutz über §</w:t>
      </w:r>
      <w:r w:rsidR="00DC063C">
        <w:rPr>
          <w:rFonts w:ascii="Times New Roman" w:hAnsi="Times New Roman"/>
          <w:spacing w:val="-2"/>
          <w:sz w:val="17"/>
          <w:szCs w:val="17"/>
        </w:rPr>
        <w:t> </w:t>
      </w:r>
      <w:r w:rsidRPr="00AF1C6D">
        <w:rPr>
          <w:rFonts w:ascii="Times New Roman" w:hAnsi="Times New Roman"/>
          <w:spacing w:val="-2"/>
          <w:sz w:val="17"/>
          <w:szCs w:val="17"/>
        </w:rPr>
        <w:t>136 StGB).</w:t>
      </w:r>
    </w:p>
    <w:p w14:paraId="00EFDB6F" w14:textId="77777777" w:rsidR="00CE1FAE" w:rsidRPr="00AF1C6D" w:rsidRDefault="00CE1FAE">
      <w:pPr>
        <w:widowControl/>
        <w:tabs>
          <w:tab w:val="left" w:pos="-720"/>
          <w:tab w:val="left" w:pos="0"/>
          <w:tab w:val="left" w:pos="288"/>
          <w:tab w:val="left" w:pos="576"/>
          <w:tab w:val="left" w:pos="864"/>
          <w:tab w:val="left" w:pos="1116"/>
          <w:tab w:val="left" w:pos="1404"/>
          <w:tab w:val="left" w:pos="1692"/>
          <w:tab w:val="left" w:pos="1980"/>
          <w:tab w:val="left" w:pos="2268"/>
          <w:tab w:val="left" w:pos="2880"/>
        </w:tabs>
        <w:jc w:val="both"/>
        <w:rPr>
          <w:rFonts w:ascii="Times New Roman" w:hAnsi="Times New Roman"/>
          <w:spacing w:val="-2"/>
          <w:sz w:val="16"/>
          <w:szCs w:val="16"/>
        </w:rPr>
      </w:pPr>
    </w:p>
    <w:p w14:paraId="0CC1F2E4" w14:textId="64AC67C6" w:rsidR="00CE1FAE" w:rsidRPr="00DE2C57" w:rsidRDefault="00CE1FAE" w:rsidP="0095661A">
      <w:pPr>
        <w:widowControl/>
        <w:tabs>
          <w:tab w:val="left" w:pos="-720"/>
          <w:tab w:val="left" w:pos="0"/>
          <w:tab w:val="left" w:pos="288"/>
          <w:tab w:val="left" w:pos="576"/>
          <w:tab w:val="left" w:pos="864"/>
          <w:tab w:val="left" w:pos="1116"/>
          <w:tab w:val="left" w:pos="1404"/>
          <w:tab w:val="left" w:pos="1692"/>
          <w:tab w:val="left" w:pos="1985"/>
          <w:tab w:val="left" w:pos="2268"/>
          <w:tab w:val="left" w:pos="2880"/>
        </w:tabs>
        <w:spacing w:line="158" w:lineRule="exact"/>
        <w:ind w:left="2268" w:hanging="2268"/>
        <w:jc w:val="both"/>
        <w:rPr>
          <w:rFonts w:ascii="Times New Roman" w:hAnsi="Times New Roman"/>
          <w:spacing w:val="-2"/>
          <w:sz w:val="13"/>
          <w:szCs w:val="13"/>
        </w:rPr>
      </w:pPr>
      <w:r w:rsidRPr="00DE2C57">
        <w:rPr>
          <w:rFonts w:ascii="Times New Roman" w:hAnsi="Times New Roman"/>
          <w:b/>
          <w:spacing w:val="-2"/>
          <w:sz w:val="13"/>
          <w:szCs w:val="13"/>
        </w:rPr>
        <w:t xml:space="preserve">Literatur/Lehrbücher: </w:t>
      </w:r>
      <w:r w:rsidRPr="00DE2C57">
        <w:rPr>
          <w:rFonts w:ascii="Times New Roman" w:hAnsi="Times New Roman"/>
          <w:b/>
          <w:spacing w:val="-2"/>
          <w:sz w:val="13"/>
          <w:szCs w:val="13"/>
        </w:rPr>
        <w:tab/>
      </w:r>
      <w:r w:rsidR="006578D6" w:rsidRPr="00DE2C57">
        <w:rPr>
          <w:rFonts w:ascii="Times New Roman" w:hAnsi="Times New Roman"/>
          <w:i/>
          <w:spacing w:val="-2"/>
          <w:sz w:val="13"/>
          <w:szCs w:val="13"/>
        </w:rPr>
        <w:t>Heinrich/Reinbacher</w:t>
      </w:r>
      <w:r w:rsidR="006578D6" w:rsidRPr="00DE2C57">
        <w:rPr>
          <w:rFonts w:ascii="Times New Roman" w:hAnsi="Times New Roman"/>
          <w:spacing w:val="-2"/>
          <w:sz w:val="13"/>
          <w:szCs w:val="13"/>
        </w:rPr>
        <w:t>, Examinatorium Strafprozessrecht,</w:t>
      </w:r>
      <w:r w:rsidR="003D6D9A" w:rsidRPr="00DE2C57">
        <w:rPr>
          <w:rFonts w:ascii="Times New Roman" w:hAnsi="Times New Roman"/>
          <w:spacing w:val="-2"/>
          <w:sz w:val="13"/>
          <w:szCs w:val="13"/>
        </w:rPr>
        <w:t xml:space="preserve"> </w:t>
      </w:r>
      <w:r w:rsidR="003952EF" w:rsidRPr="00DE2C57">
        <w:rPr>
          <w:rFonts w:ascii="Times New Roman" w:hAnsi="Times New Roman"/>
          <w:spacing w:val="-2"/>
          <w:sz w:val="13"/>
          <w:szCs w:val="13"/>
        </w:rPr>
        <w:t>4</w:t>
      </w:r>
      <w:r w:rsidR="003D6D9A" w:rsidRPr="00DE2C57">
        <w:rPr>
          <w:rFonts w:ascii="Times New Roman" w:hAnsi="Times New Roman"/>
          <w:spacing w:val="-2"/>
          <w:sz w:val="13"/>
          <w:szCs w:val="13"/>
        </w:rPr>
        <w:t>. Auflage 20</w:t>
      </w:r>
      <w:r w:rsidR="009D67B0" w:rsidRPr="00DE2C57">
        <w:rPr>
          <w:rFonts w:ascii="Times New Roman" w:hAnsi="Times New Roman"/>
          <w:spacing w:val="-2"/>
          <w:sz w:val="13"/>
          <w:szCs w:val="13"/>
        </w:rPr>
        <w:t>2</w:t>
      </w:r>
      <w:r w:rsidR="003952EF" w:rsidRPr="00DE2C57">
        <w:rPr>
          <w:rFonts w:ascii="Times New Roman" w:hAnsi="Times New Roman"/>
          <w:spacing w:val="-2"/>
          <w:sz w:val="13"/>
          <w:szCs w:val="13"/>
        </w:rPr>
        <w:t>3</w:t>
      </w:r>
      <w:r w:rsidR="003D6D9A" w:rsidRPr="00DE2C57">
        <w:rPr>
          <w:rFonts w:ascii="Times New Roman" w:hAnsi="Times New Roman"/>
          <w:spacing w:val="-2"/>
          <w:sz w:val="13"/>
          <w:szCs w:val="13"/>
        </w:rPr>
        <w:t>,</w:t>
      </w:r>
      <w:r w:rsidR="006578D6" w:rsidRPr="00DE2C57">
        <w:rPr>
          <w:rFonts w:ascii="Times New Roman" w:hAnsi="Times New Roman"/>
          <w:spacing w:val="-2"/>
          <w:sz w:val="13"/>
          <w:szCs w:val="13"/>
        </w:rPr>
        <w:t xml:space="preserve"> Problem 15.</w:t>
      </w:r>
    </w:p>
    <w:p w14:paraId="078FC5D6" w14:textId="61E153D5" w:rsidR="00CE1FAE" w:rsidRPr="00DE2C57" w:rsidRDefault="00CE1FAE" w:rsidP="00DE2C57">
      <w:pPr>
        <w:widowControl/>
        <w:tabs>
          <w:tab w:val="left" w:pos="-720"/>
          <w:tab w:val="left" w:pos="0"/>
          <w:tab w:val="left" w:pos="288"/>
          <w:tab w:val="left" w:pos="576"/>
          <w:tab w:val="left" w:pos="864"/>
          <w:tab w:val="left" w:pos="1116"/>
          <w:tab w:val="left" w:pos="1404"/>
          <w:tab w:val="left" w:pos="1701"/>
          <w:tab w:val="left" w:pos="1985"/>
          <w:tab w:val="left" w:pos="2880"/>
        </w:tabs>
        <w:spacing w:line="158" w:lineRule="exact"/>
        <w:ind w:left="1400" w:hanging="1400"/>
        <w:jc w:val="both"/>
        <w:rPr>
          <w:rFonts w:ascii="Times New Roman" w:hAnsi="Times New Roman"/>
          <w:spacing w:val="-2"/>
          <w:sz w:val="13"/>
          <w:szCs w:val="13"/>
        </w:rPr>
      </w:pPr>
      <w:r w:rsidRPr="00DE2C57">
        <w:rPr>
          <w:rFonts w:ascii="Times New Roman" w:hAnsi="Times New Roman"/>
          <w:b/>
          <w:spacing w:val="-2"/>
          <w:sz w:val="13"/>
          <w:szCs w:val="13"/>
        </w:rPr>
        <w:t>Literatur/Aufsätze:</w:t>
      </w:r>
      <w:r w:rsidRPr="00DE2C57">
        <w:rPr>
          <w:rFonts w:ascii="Times New Roman" w:hAnsi="Times New Roman"/>
          <w:b/>
          <w:spacing w:val="-2"/>
          <w:sz w:val="13"/>
          <w:szCs w:val="13"/>
        </w:rPr>
        <w:tab/>
      </w:r>
      <w:r w:rsidRPr="00DE2C57">
        <w:rPr>
          <w:rFonts w:ascii="Times New Roman" w:hAnsi="Times New Roman"/>
          <w:b/>
          <w:spacing w:val="-2"/>
          <w:sz w:val="13"/>
          <w:szCs w:val="13"/>
        </w:rPr>
        <w:tab/>
      </w:r>
      <w:r w:rsidR="0006311A" w:rsidRPr="00DE2C57">
        <w:rPr>
          <w:rStyle w:val="Betonungkursiv"/>
          <w:rFonts w:ascii="Times New Roman" w:hAnsi="Times New Roman"/>
          <w:color w:val="auto"/>
          <w:sz w:val="13"/>
          <w:szCs w:val="13"/>
        </w:rPr>
        <w:t xml:space="preserve">Becker/Baser-Dogan, </w:t>
      </w:r>
      <w:r w:rsidR="0006311A" w:rsidRPr="00DE2C57">
        <w:rPr>
          <w:rStyle w:val="Betonungkursiv"/>
          <w:rFonts w:ascii="Times New Roman" w:hAnsi="Times New Roman"/>
          <w:i w:val="0"/>
          <w:color w:val="auto"/>
          <w:sz w:val="13"/>
          <w:szCs w:val="13"/>
        </w:rPr>
        <w:t>Zwischen Telekommunikationsüberwachung und heimlicher Beschlagnahme – Neues zum Zugriff auf beim Provider gespeicherte E-Mails, StV 2022, 459;</w:t>
      </w:r>
      <w:r w:rsidR="0006311A" w:rsidRPr="00DE2C57">
        <w:rPr>
          <w:rFonts w:ascii="Times New Roman" w:hAnsi="Times New Roman"/>
          <w:bCs/>
          <w:i/>
          <w:spacing w:val="-2"/>
          <w:sz w:val="13"/>
          <w:szCs w:val="13"/>
        </w:rPr>
        <w:t xml:space="preserve"> </w:t>
      </w:r>
      <w:r w:rsidR="007B7168" w:rsidRPr="00DE2C57">
        <w:rPr>
          <w:rFonts w:ascii="Times New Roman" w:hAnsi="Times New Roman"/>
          <w:bCs/>
          <w:i/>
          <w:spacing w:val="-2"/>
          <w:sz w:val="13"/>
          <w:szCs w:val="13"/>
        </w:rPr>
        <w:t>Dann</w:t>
      </w:r>
      <w:r w:rsidR="007B7168" w:rsidRPr="00DE2C57">
        <w:rPr>
          <w:rFonts w:ascii="Times New Roman" w:hAnsi="Times New Roman"/>
          <w:bCs/>
          <w:spacing w:val="-2"/>
          <w:sz w:val="13"/>
          <w:szCs w:val="13"/>
        </w:rPr>
        <w:t xml:space="preserve">, Durchsuchung und Beschlagnahme in der Anwaltskanzlei, NJW 2015, 2609; </w:t>
      </w:r>
      <w:r w:rsidR="0006311A" w:rsidRPr="00DE2C57">
        <w:rPr>
          <w:rFonts w:ascii="Times New Roman" w:hAnsi="Times New Roman"/>
          <w:i/>
          <w:iCs/>
          <w:spacing w:val="-2"/>
          <w:sz w:val="13"/>
          <w:szCs w:val="13"/>
        </w:rPr>
        <w:t>Gallus/</w:t>
      </w:r>
      <w:proofErr w:type="spellStart"/>
      <w:r w:rsidR="0006311A" w:rsidRPr="00DE2C57">
        <w:rPr>
          <w:rFonts w:ascii="Times New Roman" w:hAnsi="Times New Roman"/>
          <w:i/>
          <w:iCs/>
          <w:spacing w:val="-2"/>
          <w:sz w:val="13"/>
          <w:szCs w:val="13"/>
        </w:rPr>
        <w:t>Zeyher</w:t>
      </w:r>
      <w:proofErr w:type="spellEnd"/>
      <w:r w:rsidR="0006311A" w:rsidRPr="00DE2C57">
        <w:rPr>
          <w:rFonts w:ascii="Times New Roman" w:hAnsi="Times New Roman"/>
          <w:spacing w:val="-2"/>
          <w:sz w:val="13"/>
          <w:szCs w:val="13"/>
        </w:rPr>
        <w:t>, § 95a StPO als „Rettungsanker“ für die heimliche Beschlagnahme von E-Mails beim Provider?, NStZ 2022, 462;</w:t>
      </w:r>
      <w:r w:rsidR="0006311A" w:rsidRPr="00DE2C57">
        <w:rPr>
          <w:spacing w:val="-2"/>
          <w:sz w:val="13"/>
          <w:szCs w:val="13"/>
        </w:rPr>
        <w:t xml:space="preserve"> </w:t>
      </w:r>
      <w:r w:rsidR="00B74871" w:rsidRPr="00C677F3">
        <w:rPr>
          <w:i/>
          <w:iCs/>
          <w:spacing w:val="-2"/>
          <w:sz w:val="13"/>
          <w:szCs w:val="13"/>
        </w:rPr>
        <w:t>Huber</w:t>
      </w:r>
      <w:r w:rsidR="00B74871">
        <w:rPr>
          <w:spacing w:val="-2"/>
          <w:sz w:val="13"/>
          <w:szCs w:val="13"/>
        </w:rPr>
        <w:t xml:space="preserve">, Grundwissen – Strafprozessrecht: Sicherstellung und Beschlagnahme, </w:t>
      </w:r>
      <w:proofErr w:type="spellStart"/>
      <w:r w:rsidR="00B74871">
        <w:rPr>
          <w:spacing w:val="-2"/>
          <w:sz w:val="13"/>
          <w:szCs w:val="13"/>
        </w:rPr>
        <w:t>JuS</w:t>
      </w:r>
      <w:proofErr w:type="spellEnd"/>
      <w:r w:rsidR="00B74871">
        <w:rPr>
          <w:spacing w:val="-2"/>
          <w:sz w:val="13"/>
          <w:szCs w:val="13"/>
        </w:rPr>
        <w:t xml:space="preserve"> 2014, 215; </w:t>
      </w:r>
      <w:r w:rsidR="007B7168" w:rsidRPr="00DE2C57">
        <w:rPr>
          <w:rFonts w:ascii="Times New Roman" w:hAnsi="Times New Roman"/>
          <w:bCs/>
          <w:i/>
          <w:spacing w:val="-2"/>
          <w:sz w:val="13"/>
          <w:szCs w:val="13"/>
        </w:rPr>
        <w:t>Klein</w:t>
      </w:r>
      <w:r w:rsidR="007B7168" w:rsidRPr="00DE2C57">
        <w:rPr>
          <w:rFonts w:ascii="Times New Roman" w:hAnsi="Times New Roman"/>
          <w:bCs/>
          <w:spacing w:val="-2"/>
          <w:sz w:val="13"/>
          <w:szCs w:val="13"/>
        </w:rPr>
        <w:t>, Offen und (deshalb) einfach – Zur Sicherstellung und Beschlagnahme von E-Mails beim Provider, NJW 2009, 2996;</w:t>
      </w:r>
      <w:r w:rsidR="007B7168" w:rsidRPr="00DE2C57">
        <w:rPr>
          <w:rFonts w:ascii="Times New Roman" w:hAnsi="Times New Roman"/>
          <w:i/>
          <w:spacing w:val="-2"/>
          <w:sz w:val="13"/>
          <w:szCs w:val="13"/>
        </w:rPr>
        <w:t xml:space="preserve"> </w:t>
      </w:r>
      <w:r w:rsidRPr="00DE2C57">
        <w:rPr>
          <w:rFonts w:ascii="Times New Roman" w:hAnsi="Times New Roman"/>
          <w:i/>
          <w:spacing w:val="-2"/>
          <w:sz w:val="13"/>
          <w:szCs w:val="13"/>
        </w:rPr>
        <w:t>Kropp</w:t>
      </w:r>
      <w:r w:rsidRPr="00DE2C57">
        <w:rPr>
          <w:rFonts w:ascii="Times New Roman" w:hAnsi="Times New Roman"/>
          <w:spacing w:val="-2"/>
          <w:sz w:val="13"/>
          <w:szCs w:val="13"/>
        </w:rPr>
        <w:t>, Der Durchsuchungs- und Beschlagnahmebeschluss, JA</w:t>
      </w:r>
      <w:r w:rsidR="00B86B69" w:rsidRPr="00DE2C57">
        <w:rPr>
          <w:rFonts w:ascii="Times New Roman" w:hAnsi="Times New Roman"/>
          <w:spacing w:val="-2"/>
          <w:sz w:val="13"/>
          <w:szCs w:val="13"/>
        </w:rPr>
        <w:t> </w:t>
      </w:r>
      <w:r w:rsidRPr="00DE2C57">
        <w:rPr>
          <w:rFonts w:ascii="Times New Roman" w:hAnsi="Times New Roman"/>
          <w:spacing w:val="-2"/>
          <w:sz w:val="13"/>
          <w:szCs w:val="13"/>
        </w:rPr>
        <w:t xml:space="preserve">2003, 688; </w:t>
      </w:r>
      <w:r w:rsidR="00837E9D" w:rsidRPr="00DE2C57">
        <w:rPr>
          <w:rFonts w:ascii="Times New Roman" w:hAnsi="Times New Roman"/>
          <w:i/>
          <w:spacing w:val="-2"/>
          <w:sz w:val="13"/>
          <w:szCs w:val="13"/>
        </w:rPr>
        <w:t>Momsen</w:t>
      </w:r>
      <w:r w:rsidR="00837E9D" w:rsidRPr="00DE2C57">
        <w:rPr>
          <w:rFonts w:ascii="Times New Roman" w:hAnsi="Times New Roman"/>
          <w:spacing w:val="-2"/>
          <w:sz w:val="13"/>
          <w:szCs w:val="13"/>
        </w:rPr>
        <w:t xml:space="preserve">, Volkswagen, Jones Day und interne Ermittlungen – Zur Zukunft strafrechtlicher Vertretung von Unternehmen in Deutschland, NJW 2018, 2362; </w:t>
      </w:r>
      <w:r w:rsidR="007B7168" w:rsidRPr="00DE2C57">
        <w:rPr>
          <w:rFonts w:ascii="Times New Roman" w:hAnsi="Times New Roman"/>
          <w:i/>
          <w:spacing w:val="-2"/>
          <w:sz w:val="13"/>
          <w:szCs w:val="13"/>
        </w:rPr>
        <w:t>Oesterle</w:t>
      </w:r>
      <w:r w:rsidR="007B7168" w:rsidRPr="00DE2C57">
        <w:rPr>
          <w:rFonts w:ascii="Times New Roman" w:hAnsi="Times New Roman"/>
          <w:spacing w:val="-2"/>
          <w:sz w:val="13"/>
          <w:szCs w:val="13"/>
        </w:rPr>
        <w:t xml:space="preserve">, Das Gewahrsamserfordernis des § 97 Abs. 2 S. 1 StPO: Eine einfachgesetzliche Begründung eines gewahrsamsunabhängigen Beschlagnahmeverbots für anwaltliche Unterlagen, StV 2016, 118; </w:t>
      </w:r>
      <w:r w:rsidRPr="00DE2C57">
        <w:rPr>
          <w:rFonts w:ascii="Times New Roman" w:hAnsi="Times New Roman"/>
          <w:i/>
          <w:spacing w:val="-2"/>
          <w:sz w:val="13"/>
          <w:szCs w:val="13"/>
        </w:rPr>
        <w:t>Satzger</w:t>
      </w:r>
      <w:r w:rsidRPr="00DE2C57">
        <w:rPr>
          <w:rFonts w:ascii="Times New Roman" w:hAnsi="Times New Roman"/>
          <w:spacing w:val="-2"/>
          <w:sz w:val="13"/>
          <w:szCs w:val="13"/>
        </w:rPr>
        <w:t>, Reichweite des Beschlagnahm</w:t>
      </w:r>
      <w:r w:rsidR="00867CDE" w:rsidRPr="00DE2C57">
        <w:rPr>
          <w:rFonts w:ascii="Times New Roman" w:hAnsi="Times New Roman"/>
          <w:spacing w:val="-2"/>
          <w:sz w:val="13"/>
          <w:szCs w:val="13"/>
        </w:rPr>
        <w:t>e</w:t>
      </w:r>
      <w:r w:rsidRPr="00DE2C57">
        <w:rPr>
          <w:rFonts w:ascii="Times New Roman" w:hAnsi="Times New Roman"/>
          <w:spacing w:val="-2"/>
          <w:sz w:val="13"/>
          <w:szCs w:val="13"/>
        </w:rPr>
        <w:t xml:space="preserve">verbots, JA 1998, 632; </w:t>
      </w:r>
      <w:r w:rsidR="00985EF9" w:rsidRPr="00DE2C57">
        <w:rPr>
          <w:rFonts w:ascii="Times New Roman" w:hAnsi="Times New Roman"/>
          <w:i/>
          <w:spacing w:val="-2"/>
          <w:sz w:val="13"/>
          <w:szCs w:val="13"/>
        </w:rPr>
        <w:t>T. </w:t>
      </w:r>
      <w:r w:rsidR="00574131" w:rsidRPr="00DE2C57">
        <w:rPr>
          <w:rFonts w:ascii="Times New Roman" w:hAnsi="Times New Roman"/>
          <w:i/>
          <w:spacing w:val="-2"/>
          <w:sz w:val="13"/>
          <w:szCs w:val="13"/>
        </w:rPr>
        <w:t>Zimmermann</w:t>
      </w:r>
      <w:r w:rsidR="00574131" w:rsidRPr="00DE2C57">
        <w:rPr>
          <w:rFonts w:ascii="Times New Roman" w:hAnsi="Times New Roman"/>
          <w:spacing w:val="-2"/>
          <w:sz w:val="13"/>
          <w:szCs w:val="13"/>
        </w:rPr>
        <w:t>, Der strafprozessuale Zugriff auf E-Mails, JA 2014, 321</w:t>
      </w:r>
      <w:r w:rsidR="007B7168" w:rsidRPr="00DE2C57">
        <w:rPr>
          <w:rFonts w:ascii="Times New Roman" w:hAnsi="Times New Roman"/>
          <w:spacing w:val="-2"/>
          <w:sz w:val="13"/>
          <w:szCs w:val="13"/>
        </w:rPr>
        <w:t>.</w:t>
      </w:r>
    </w:p>
    <w:p w14:paraId="31A559C7" w14:textId="207ABFBD" w:rsidR="00CE1FAE" w:rsidRPr="00DE2C57" w:rsidRDefault="00CE1FAE" w:rsidP="00DE2C57">
      <w:pPr>
        <w:widowControl/>
        <w:tabs>
          <w:tab w:val="left" w:pos="-720"/>
          <w:tab w:val="left" w:pos="0"/>
          <w:tab w:val="left" w:pos="288"/>
          <w:tab w:val="left" w:pos="576"/>
          <w:tab w:val="left" w:pos="1116"/>
          <w:tab w:val="left" w:pos="1404"/>
          <w:tab w:val="left" w:pos="1701"/>
          <w:tab w:val="left" w:pos="1980"/>
          <w:tab w:val="left" w:pos="2880"/>
        </w:tabs>
        <w:spacing w:line="158" w:lineRule="exact"/>
        <w:ind w:left="1400" w:hanging="1400"/>
        <w:jc w:val="both"/>
        <w:rPr>
          <w:rFonts w:ascii="Times New Roman" w:hAnsi="Times New Roman"/>
          <w:spacing w:val="-2"/>
          <w:sz w:val="13"/>
          <w:szCs w:val="13"/>
        </w:rPr>
      </w:pPr>
      <w:r w:rsidRPr="00DE2C57">
        <w:rPr>
          <w:rFonts w:ascii="Times New Roman" w:hAnsi="Times New Roman"/>
          <w:b/>
          <w:spacing w:val="-2"/>
          <w:sz w:val="13"/>
          <w:szCs w:val="13"/>
        </w:rPr>
        <w:t>Rechtsprechung:</w:t>
      </w:r>
      <w:r w:rsidRPr="00DE2C57">
        <w:rPr>
          <w:rFonts w:ascii="Times New Roman" w:hAnsi="Times New Roman"/>
          <w:b/>
          <w:spacing w:val="-2"/>
          <w:sz w:val="13"/>
          <w:szCs w:val="13"/>
        </w:rPr>
        <w:tab/>
      </w:r>
      <w:r w:rsidRPr="00DE2C57">
        <w:rPr>
          <w:rFonts w:ascii="Times New Roman" w:hAnsi="Times New Roman"/>
          <w:b/>
          <w:spacing w:val="-2"/>
          <w:sz w:val="13"/>
          <w:szCs w:val="13"/>
        </w:rPr>
        <w:tab/>
      </w:r>
      <w:r w:rsidR="00746859" w:rsidRPr="00DE2C57">
        <w:rPr>
          <w:rFonts w:ascii="Times New Roman" w:hAnsi="Times New Roman"/>
          <w:b/>
          <w:bCs/>
          <w:sz w:val="13"/>
          <w:szCs w:val="13"/>
        </w:rPr>
        <w:t>BVerfGE 115, 166</w:t>
      </w:r>
      <w:r w:rsidR="00746859" w:rsidRPr="00DE2C57">
        <w:rPr>
          <w:rFonts w:ascii="Times New Roman" w:hAnsi="Times New Roman"/>
          <w:bCs/>
          <w:sz w:val="13"/>
          <w:szCs w:val="13"/>
        </w:rPr>
        <w:t xml:space="preserve"> – </w:t>
      </w:r>
      <w:r w:rsidR="00EC0BE5" w:rsidRPr="00DE2C57">
        <w:rPr>
          <w:rFonts w:ascii="Times New Roman" w:hAnsi="Times New Roman"/>
          <w:bCs/>
          <w:sz w:val="13"/>
          <w:szCs w:val="13"/>
        </w:rPr>
        <w:t>V</w:t>
      </w:r>
      <w:r w:rsidR="00746859" w:rsidRPr="00DE2C57">
        <w:rPr>
          <w:rFonts w:ascii="Times New Roman" w:hAnsi="Times New Roman"/>
          <w:bCs/>
          <w:sz w:val="13"/>
          <w:szCs w:val="13"/>
        </w:rPr>
        <w:t xml:space="preserve">erbindungsdaten (Beschlagnahme von </w:t>
      </w:r>
      <w:r w:rsidR="0005470D" w:rsidRPr="00DE2C57">
        <w:rPr>
          <w:rFonts w:ascii="Times New Roman" w:hAnsi="Times New Roman"/>
          <w:bCs/>
          <w:sz w:val="13"/>
          <w:szCs w:val="13"/>
        </w:rPr>
        <w:t>V</w:t>
      </w:r>
      <w:r w:rsidR="00746859" w:rsidRPr="00DE2C57">
        <w:rPr>
          <w:rFonts w:ascii="Times New Roman" w:hAnsi="Times New Roman"/>
          <w:bCs/>
          <w:sz w:val="13"/>
          <w:szCs w:val="13"/>
        </w:rPr>
        <w:t xml:space="preserve">erbindungsdaten), vgl. </w:t>
      </w:r>
      <w:r w:rsidR="002373BD" w:rsidRPr="00DE2C57">
        <w:rPr>
          <w:rFonts w:ascii="Times New Roman" w:hAnsi="Times New Roman"/>
          <w:bCs/>
          <w:i/>
          <w:sz w:val="13"/>
          <w:szCs w:val="13"/>
        </w:rPr>
        <w:t>Marxen/Jones/Schubert/</w:t>
      </w:r>
      <w:proofErr w:type="spellStart"/>
      <w:r w:rsidR="002373BD" w:rsidRPr="00DE2C57">
        <w:rPr>
          <w:rFonts w:ascii="Times New Roman" w:hAnsi="Times New Roman"/>
          <w:bCs/>
          <w:i/>
          <w:sz w:val="13"/>
          <w:szCs w:val="13"/>
        </w:rPr>
        <w:t>Pridik</w:t>
      </w:r>
      <w:proofErr w:type="spellEnd"/>
      <w:r w:rsidR="002373BD" w:rsidRPr="00DE2C57">
        <w:rPr>
          <w:rFonts w:ascii="Times New Roman" w:hAnsi="Times New Roman"/>
          <w:bCs/>
          <w:sz w:val="13"/>
          <w:szCs w:val="13"/>
        </w:rPr>
        <w:t xml:space="preserve">, </w:t>
      </w:r>
      <w:r w:rsidR="00746859" w:rsidRPr="00DE2C57">
        <w:rPr>
          <w:rFonts w:ascii="Times New Roman" w:hAnsi="Times New Roman"/>
          <w:bCs/>
          <w:sz w:val="13"/>
          <w:szCs w:val="13"/>
        </w:rPr>
        <w:t xml:space="preserve">famos 04/2006; </w:t>
      </w:r>
      <w:r w:rsidRPr="00DE2C57">
        <w:rPr>
          <w:rFonts w:ascii="Times New Roman" w:hAnsi="Times New Roman"/>
          <w:b/>
          <w:spacing w:val="-2"/>
          <w:sz w:val="13"/>
          <w:szCs w:val="13"/>
        </w:rPr>
        <w:t xml:space="preserve">BVerfG </w:t>
      </w:r>
      <w:r w:rsidRPr="00DE2C57">
        <w:rPr>
          <w:rFonts w:ascii="Times New Roman" w:hAnsi="Times New Roman"/>
          <w:b/>
          <w:sz w:val="13"/>
          <w:szCs w:val="13"/>
        </w:rPr>
        <w:t>NJW 2009, 2431</w:t>
      </w:r>
      <w:r w:rsidRPr="00DE2C57">
        <w:rPr>
          <w:rFonts w:ascii="Times New Roman" w:hAnsi="Times New Roman"/>
          <w:sz w:val="13"/>
          <w:szCs w:val="13"/>
        </w:rPr>
        <w:t xml:space="preserve"> – E-Mail (Beschlagnahme von E-Mails); </w:t>
      </w:r>
      <w:r w:rsidR="007B7168" w:rsidRPr="00DE2C57">
        <w:rPr>
          <w:rFonts w:ascii="Times New Roman" w:hAnsi="Times New Roman"/>
          <w:b/>
          <w:bCs/>
          <w:sz w:val="13"/>
          <w:szCs w:val="13"/>
        </w:rPr>
        <w:t>BVerfG NJW 2011, 1863</w:t>
      </w:r>
      <w:r w:rsidR="007B7168" w:rsidRPr="00DE2C57">
        <w:rPr>
          <w:rFonts w:ascii="Times New Roman" w:hAnsi="Times New Roman"/>
          <w:bCs/>
          <w:sz w:val="13"/>
          <w:szCs w:val="13"/>
        </w:rPr>
        <w:t xml:space="preserve"> – </w:t>
      </w:r>
      <w:r w:rsidR="00854288" w:rsidRPr="00DE2C57">
        <w:rPr>
          <w:rFonts w:ascii="Times New Roman" w:hAnsi="Times New Roman"/>
          <w:bCs/>
          <w:sz w:val="13"/>
          <w:szCs w:val="13"/>
        </w:rPr>
        <w:t>Rundfunk</w:t>
      </w:r>
      <w:r w:rsidR="007B7168" w:rsidRPr="00DE2C57">
        <w:rPr>
          <w:rFonts w:ascii="Times New Roman" w:hAnsi="Times New Roman"/>
          <w:bCs/>
          <w:sz w:val="13"/>
          <w:szCs w:val="13"/>
        </w:rPr>
        <w:t xml:space="preserve"> (</w:t>
      </w:r>
      <w:r w:rsidR="00854288" w:rsidRPr="00DE2C57">
        <w:rPr>
          <w:rFonts w:ascii="Times New Roman" w:hAnsi="Times New Roman"/>
          <w:bCs/>
          <w:sz w:val="13"/>
          <w:szCs w:val="13"/>
        </w:rPr>
        <w:t xml:space="preserve">Beschlagnahme von </w:t>
      </w:r>
      <w:r w:rsidR="007B7168" w:rsidRPr="00DE2C57">
        <w:rPr>
          <w:rFonts w:ascii="Times New Roman" w:hAnsi="Times New Roman"/>
          <w:bCs/>
          <w:sz w:val="13"/>
          <w:szCs w:val="13"/>
        </w:rPr>
        <w:t xml:space="preserve">Unterlagen); </w:t>
      </w:r>
      <w:r w:rsidR="007B7168" w:rsidRPr="00DE2C57">
        <w:rPr>
          <w:rFonts w:ascii="Times New Roman" w:hAnsi="Times New Roman"/>
          <w:b/>
          <w:bCs/>
          <w:sz w:val="13"/>
          <w:szCs w:val="13"/>
        </w:rPr>
        <w:t>BVerfG NJW 2015, 3430</w:t>
      </w:r>
      <w:r w:rsidR="007B7168" w:rsidRPr="00DE2C57">
        <w:rPr>
          <w:rFonts w:ascii="Times New Roman" w:hAnsi="Times New Roman"/>
          <w:bCs/>
          <w:sz w:val="13"/>
          <w:szCs w:val="13"/>
        </w:rPr>
        <w:t xml:space="preserve"> – Durchsuchung bei Medien (Reichweite des § 97 </w:t>
      </w:r>
      <w:r w:rsidR="0087551D" w:rsidRPr="00DE2C57">
        <w:rPr>
          <w:rFonts w:ascii="Times New Roman" w:hAnsi="Times New Roman"/>
          <w:bCs/>
          <w:sz w:val="13"/>
          <w:szCs w:val="13"/>
        </w:rPr>
        <w:t xml:space="preserve">V </w:t>
      </w:r>
      <w:r w:rsidR="007B7168" w:rsidRPr="00DE2C57">
        <w:rPr>
          <w:rFonts w:ascii="Times New Roman" w:hAnsi="Times New Roman"/>
          <w:bCs/>
          <w:sz w:val="13"/>
          <w:szCs w:val="13"/>
        </w:rPr>
        <w:t xml:space="preserve">1 StPO), vgl. </w:t>
      </w:r>
      <w:r w:rsidR="00DC6A0F" w:rsidRPr="00DE2C57">
        <w:rPr>
          <w:rFonts w:ascii="Times New Roman" w:hAnsi="Times New Roman"/>
          <w:bCs/>
          <w:i/>
          <w:sz w:val="13"/>
          <w:szCs w:val="13"/>
        </w:rPr>
        <w:t>Janik/</w:t>
      </w:r>
      <w:proofErr w:type="spellStart"/>
      <w:r w:rsidR="00DC6A0F" w:rsidRPr="00DE2C57">
        <w:rPr>
          <w:rFonts w:ascii="Times New Roman" w:hAnsi="Times New Roman"/>
          <w:bCs/>
          <w:i/>
          <w:sz w:val="13"/>
          <w:szCs w:val="13"/>
        </w:rPr>
        <w:t>Rebbig</w:t>
      </w:r>
      <w:proofErr w:type="spellEnd"/>
      <w:r w:rsidR="00DC6A0F" w:rsidRPr="00DE2C57">
        <w:rPr>
          <w:rFonts w:ascii="Times New Roman" w:hAnsi="Times New Roman"/>
          <w:bCs/>
          <w:sz w:val="13"/>
          <w:szCs w:val="13"/>
        </w:rPr>
        <w:t xml:space="preserve">, </w:t>
      </w:r>
      <w:r w:rsidR="007B7168" w:rsidRPr="00DE2C57">
        <w:rPr>
          <w:rFonts w:ascii="Times New Roman" w:hAnsi="Times New Roman"/>
          <w:bCs/>
          <w:sz w:val="13"/>
          <w:szCs w:val="13"/>
        </w:rPr>
        <w:t xml:space="preserve">famos 02/2016; </w:t>
      </w:r>
      <w:r w:rsidR="00837E9D" w:rsidRPr="00DE2C57">
        <w:rPr>
          <w:rFonts w:ascii="Times New Roman" w:hAnsi="Times New Roman"/>
          <w:b/>
          <w:spacing w:val="-2"/>
          <w:sz w:val="13"/>
          <w:szCs w:val="13"/>
        </w:rPr>
        <w:t>BVerfG NJW 2018, 2385</w:t>
      </w:r>
      <w:r w:rsidR="00837E9D" w:rsidRPr="00DE2C57">
        <w:rPr>
          <w:rFonts w:ascii="Times New Roman" w:hAnsi="Times New Roman"/>
          <w:spacing w:val="-2"/>
          <w:sz w:val="13"/>
          <w:szCs w:val="13"/>
        </w:rPr>
        <w:t xml:space="preserve"> – VW-Dieselskandal (Durchsuchung von Kanzleiräumen und Sicherstellung von Unterlagen); </w:t>
      </w:r>
      <w:r w:rsidRPr="00DE2C57">
        <w:rPr>
          <w:rFonts w:ascii="Times New Roman" w:hAnsi="Times New Roman"/>
          <w:b/>
          <w:spacing w:val="-2"/>
          <w:sz w:val="13"/>
          <w:szCs w:val="13"/>
        </w:rPr>
        <w:t>BGHSt 22, 385</w:t>
      </w:r>
      <w:r w:rsidRPr="00DE2C57">
        <w:rPr>
          <w:rFonts w:ascii="Times New Roman" w:hAnsi="Times New Roman"/>
          <w:spacing w:val="-2"/>
          <w:sz w:val="13"/>
          <w:szCs w:val="13"/>
        </w:rPr>
        <w:t xml:space="preserve"> – Führerschein (Beschlagnahme bei Gefahr weiterer Trunkenheitsfahrten);</w:t>
      </w:r>
      <w:r w:rsidR="007B7168" w:rsidRPr="00DE2C57">
        <w:rPr>
          <w:rFonts w:ascii="Arial" w:hAnsi="Arial"/>
          <w:b/>
          <w:bCs/>
          <w:color w:val="339966"/>
          <w:sz w:val="13"/>
          <w:szCs w:val="13"/>
        </w:rPr>
        <w:t xml:space="preserve"> </w:t>
      </w:r>
      <w:r w:rsidR="007B7168" w:rsidRPr="00DE2C57">
        <w:rPr>
          <w:rFonts w:ascii="Times New Roman" w:hAnsi="Times New Roman"/>
          <w:b/>
          <w:bCs/>
          <w:spacing w:val="-2"/>
          <w:sz w:val="13"/>
          <w:szCs w:val="13"/>
        </w:rPr>
        <w:t>BGHSt 31, 16</w:t>
      </w:r>
      <w:r w:rsidR="007B7168" w:rsidRPr="00DE2C57">
        <w:rPr>
          <w:rFonts w:ascii="Times New Roman" w:hAnsi="Times New Roman"/>
          <w:bCs/>
          <w:spacing w:val="-2"/>
          <w:sz w:val="13"/>
          <w:szCs w:val="13"/>
        </w:rPr>
        <w:t xml:space="preserve"> – Verteidigerunterlagen (auch bei Besitz des Beschuldigten beschlagnahmefrei, aber Geltung des § 97</w:t>
      </w:r>
      <w:r w:rsidR="0087551D" w:rsidRPr="00DE2C57">
        <w:rPr>
          <w:rFonts w:ascii="Times New Roman" w:hAnsi="Times New Roman"/>
          <w:bCs/>
          <w:spacing w:val="-2"/>
          <w:sz w:val="13"/>
          <w:szCs w:val="13"/>
        </w:rPr>
        <w:t xml:space="preserve"> II</w:t>
      </w:r>
      <w:r w:rsidR="007B7168" w:rsidRPr="00DE2C57">
        <w:rPr>
          <w:rFonts w:ascii="Times New Roman" w:hAnsi="Times New Roman"/>
          <w:bCs/>
          <w:spacing w:val="-2"/>
          <w:sz w:val="13"/>
          <w:szCs w:val="13"/>
        </w:rPr>
        <w:t xml:space="preserve">  </w:t>
      </w:r>
      <w:r w:rsidR="0087551D" w:rsidRPr="00DE2C57">
        <w:rPr>
          <w:rFonts w:ascii="Times New Roman" w:hAnsi="Times New Roman"/>
          <w:bCs/>
          <w:spacing w:val="-2"/>
          <w:sz w:val="13"/>
          <w:szCs w:val="13"/>
        </w:rPr>
        <w:t>3</w:t>
      </w:r>
      <w:r w:rsidR="007B7168" w:rsidRPr="00DE2C57">
        <w:rPr>
          <w:rFonts w:ascii="Times New Roman" w:hAnsi="Times New Roman"/>
          <w:bCs/>
          <w:spacing w:val="-2"/>
          <w:sz w:val="13"/>
          <w:szCs w:val="13"/>
        </w:rPr>
        <w:t> StPO);</w:t>
      </w:r>
      <w:r w:rsidRPr="00DE2C57">
        <w:rPr>
          <w:rFonts w:ascii="Times New Roman" w:hAnsi="Times New Roman"/>
          <w:spacing w:val="-2"/>
          <w:sz w:val="13"/>
          <w:szCs w:val="13"/>
        </w:rPr>
        <w:t xml:space="preserve"> </w:t>
      </w:r>
      <w:r w:rsidRPr="00DE2C57">
        <w:rPr>
          <w:rFonts w:ascii="Times New Roman" w:hAnsi="Times New Roman"/>
          <w:b/>
          <w:spacing w:val="-2"/>
          <w:sz w:val="13"/>
          <w:szCs w:val="13"/>
        </w:rPr>
        <w:t xml:space="preserve">BGHSt 38, 237 – </w:t>
      </w:r>
      <w:r w:rsidRPr="00DE2C57">
        <w:rPr>
          <w:rFonts w:ascii="Times New Roman" w:hAnsi="Times New Roman"/>
          <w:spacing w:val="-2"/>
          <w:sz w:val="13"/>
          <w:szCs w:val="13"/>
        </w:rPr>
        <w:t xml:space="preserve">RAF (Beschlagnahme von Behördenakten); </w:t>
      </w:r>
      <w:r w:rsidRPr="00DE2C57">
        <w:rPr>
          <w:rFonts w:ascii="Times New Roman" w:hAnsi="Times New Roman"/>
          <w:b/>
          <w:spacing w:val="-2"/>
          <w:sz w:val="13"/>
          <w:szCs w:val="13"/>
        </w:rPr>
        <w:t>BGHSt 43, 300</w:t>
      </w:r>
      <w:r w:rsidRPr="00DE2C57">
        <w:rPr>
          <w:rFonts w:ascii="Times New Roman" w:hAnsi="Times New Roman"/>
          <w:spacing w:val="-2"/>
          <w:sz w:val="13"/>
          <w:szCs w:val="13"/>
        </w:rPr>
        <w:t xml:space="preserve"> – Patientendaten (keine Umgehung der Beschlagnahmeverbote durch Trennung von Verfahren); </w:t>
      </w:r>
      <w:r w:rsidRPr="00DE2C57">
        <w:rPr>
          <w:rFonts w:ascii="Times New Roman" w:hAnsi="Times New Roman"/>
          <w:b/>
          <w:spacing w:val="-2"/>
          <w:sz w:val="13"/>
          <w:szCs w:val="13"/>
        </w:rPr>
        <w:t>BGHSt 44, 46</w:t>
      </w:r>
      <w:r w:rsidRPr="00DE2C57">
        <w:rPr>
          <w:rFonts w:ascii="Times New Roman" w:hAnsi="Times New Roman"/>
          <w:spacing w:val="-2"/>
          <w:sz w:val="13"/>
          <w:szCs w:val="13"/>
        </w:rPr>
        <w:t xml:space="preserve"> – Aufzeichnungen (Beschlagnahmefreiheit persönlicher Aufzeichnungen zur Verteidigung); </w:t>
      </w:r>
      <w:r w:rsidRPr="00DE2C57">
        <w:rPr>
          <w:rFonts w:ascii="Times New Roman" w:hAnsi="Times New Roman"/>
          <w:b/>
          <w:spacing w:val="-2"/>
          <w:sz w:val="13"/>
          <w:szCs w:val="13"/>
        </w:rPr>
        <w:t>BGHSt 53, 257</w:t>
      </w:r>
      <w:r w:rsidRPr="00DE2C57">
        <w:rPr>
          <w:rFonts w:ascii="Times New Roman" w:hAnsi="Times New Roman"/>
          <w:spacing w:val="-2"/>
          <w:sz w:val="13"/>
          <w:szCs w:val="13"/>
        </w:rPr>
        <w:t xml:space="preserve"> – Verteidigerpost (</w:t>
      </w:r>
      <w:r w:rsidRPr="00DE2C57">
        <w:rPr>
          <w:rFonts w:ascii="Times New Roman" w:hAnsi="Times New Roman"/>
          <w:sz w:val="13"/>
          <w:szCs w:val="13"/>
        </w:rPr>
        <w:t>Zulässigkeit der Beschlagnahme von Schreiben des beschuldigten Verteidigers an seinen Mandanten</w:t>
      </w:r>
      <w:r w:rsidRPr="00DE2C57">
        <w:rPr>
          <w:rFonts w:ascii="Times New Roman" w:hAnsi="Times New Roman"/>
          <w:spacing w:val="-2"/>
          <w:sz w:val="13"/>
          <w:szCs w:val="13"/>
        </w:rPr>
        <w:t xml:space="preserve">); </w:t>
      </w:r>
      <w:r w:rsidRPr="00DE2C57">
        <w:rPr>
          <w:rFonts w:ascii="Times New Roman" w:hAnsi="Times New Roman"/>
          <w:b/>
          <w:spacing w:val="-2"/>
          <w:sz w:val="13"/>
          <w:szCs w:val="13"/>
        </w:rPr>
        <w:t xml:space="preserve">BGH </w:t>
      </w:r>
      <w:r w:rsidR="00B74871">
        <w:rPr>
          <w:rFonts w:ascii="Times New Roman" w:hAnsi="Times New Roman"/>
          <w:b/>
          <w:spacing w:val="-2"/>
          <w:sz w:val="13"/>
          <w:szCs w:val="13"/>
        </w:rPr>
        <w:t>NStZ</w:t>
      </w:r>
      <w:r w:rsidR="00B74871" w:rsidRPr="00DE2C57">
        <w:rPr>
          <w:rFonts w:ascii="Times New Roman" w:hAnsi="Times New Roman"/>
          <w:b/>
          <w:spacing w:val="-2"/>
          <w:sz w:val="13"/>
          <w:szCs w:val="13"/>
        </w:rPr>
        <w:t xml:space="preserve"> </w:t>
      </w:r>
      <w:r w:rsidRPr="00DE2C57">
        <w:rPr>
          <w:rFonts w:ascii="Times New Roman" w:hAnsi="Times New Roman"/>
          <w:b/>
          <w:spacing w:val="-2"/>
          <w:sz w:val="13"/>
          <w:szCs w:val="13"/>
        </w:rPr>
        <w:t xml:space="preserve">2009, </w:t>
      </w:r>
      <w:r w:rsidR="00B74871">
        <w:rPr>
          <w:rFonts w:ascii="Times New Roman" w:hAnsi="Times New Roman"/>
          <w:b/>
          <w:spacing w:val="-2"/>
          <w:sz w:val="13"/>
          <w:szCs w:val="13"/>
        </w:rPr>
        <w:t>397</w:t>
      </w:r>
      <w:r w:rsidR="00B74871" w:rsidRPr="00DE2C57">
        <w:rPr>
          <w:rFonts w:ascii="Times New Roman" w:hAnsi="Times New Roman"/>
          <w:spacing w:val="-2"/>
          <w:sz w:val="13"/>
          <w:szCs w:val="13"/>
        </w:rPr>
        <w:t xml:space="preserve"> </w:t>
      </w:r>
      <w:r w:rsidRPr="00DE2C57">
        <w:rPr>
          <w:rFonts w:ascii="Times New Roman" w:hAnsi="Times New Roman"/>
          <w:spacing w:val="-2"/>
          <w:sz w:val="13"/>
          <w:szCs w:val="13"/>
        </w:rPr>
        <w:t>– E-Mail (Beschlagnahme von E-Mails);</w:t>
      </w:r>
      <w:r w:rsidR="007B7168" w:rsidRPr="00DE2C57">
        <w:rPr>
          <w:rFonts w:ascii="Times New Roman" w:hAnsi="Times New Roman"/>
          <w:b/>
          <w:spacing w:val="-2"/>
          <w:sz w:val="13"/>
          <w:szCs w:val="13"/>
        </w:rPr>
        <w:t xml:space="preserve"> BGH NJW 2010, 1297</w:t>
      </w:r>
      <w:r w:rsidR="007B7168" w:rsidRPr="00DE2C57">
        <w:rPr>
          <w:rFonts w:ascii="Times New Roman" w:hAnsi="Times New Roman"/>
          <w:spacing w:val="-2"/>
          <w:sz w:val="13"/>
          <w:szCs w:val="13"/>
        </w:rPr>
        <w:t xml:space="preserve"> – </w:t>
      </w:r>
      <w:r w:rsidR="00B326EE" w:rsidRPr="00DE2C57">
        <w:rPr>
          <w:rFonts w:ascii="Times New Roman" w:hAnsi="Times New Roman"/>
          <w:spacing w:val="-2"/>
          <w:sz w:val="13"/>
          <w:szCs w:val="13"/>
        </w:rPr>
        <w:t>E-Mail II</w:t>
      </w:r>
      <w:r w:rsidR="007B7168" w:rsidRPr="00DE2C57">
        <w:rPr>
          <w:rFonts w:ascii="Times New Roman" w:hAnsi="Times New Roman"/>
          <w:spacing w:val="-2"/>
          <w:sz w:val="13"/>
          <w:szCs w:val="13"/>
        </w:rPr>
        <w:t xml:space="preserve"> (Verstoß gegen Übermaßverbot);</w:t>
      </w:r>
      <w:r w:rsidRPr="00DE2C57">
        <w:rPr>
          <w:rFonts w:ascii="Times New Roman" w:hAnsi="Times New Roman"/>
          <w:spacing w:val="-2"/>
          <w:sz w:val="13"/>
          <w:szCs w:val="13"/>
        </w:rPr>
        <w:t xml:space="preserve"> </w:t>
      </w:r>
      <w:r w:rsidR="00D64BEB" w:rsidRPr="00DE2C57">
        <w:rPr>
          <w:rFonts w:ascii="Times New Roman" w:hAnsi="Times New Roman"/>
          <w:b/>
          <w:spacing w:val="-2"/>
          <w:sz w:val="13"/>
          <w:szCs w:val="13"/>
        </w:rPr>
        <w:t>BGH NJW 2018, 3261</w:t>
      </w:r>
      <w:r w:rsidR="00260296" w:rsidRPr="00DE2C57">
        <w:rPr>
          <w:rFonts w:ascii="Times New Roman" w:hAnsi="Times New Roman"/>
          <w:spacing w:val="-2"/>
          <w:sz w:val="13"/>
          <w:szCs w:val="13"/>
        </w:rPr>
        <w:t xml:space="preserve"> – Beschlagnahmevereitelung durch </w:t>
      </w:r>
      <w:r w:rsidR="000F32DF" w:rsidRPr="00DE2C57">
        <w:rPr>
          <w:rFonts w:ascii="Times New Roman" w:hAnsi="Times New Roman"/>
          <w:spacing w:val="-2"/>
          <w:sz w:val="13"/>
          <w:szCs w:val="13"/>
        </w:rPr>
        <w:t>V</w:t>
      </w:r>
      <w:r w:rsidR="00260296" w:rsidRPr="00DE2C57">
        <w:rPr>
          <w:rFonts w:ascii="Times New Roman" w:hAnsi="Times New Roman"/>
          <w:spacing w:val="-2"/>
          <w:sz w:val="13"/>
          <w:szCs w:val="13"/>
        </w:rPr>
        <w:t>erteidiger</w:t>
      </w:r>
      <w:r w:rsidR="00D64BEB" w:rsidRPr="00DE2C57">
        <w:rPr>
          <w:rFonts w:ascii="Times New Roman" w:hAnsi="Times New Roman"/>
          <w:spacing w:val="-2"/>
          <w:sz w:val="13"/>
          <w:szCs w:val="13"/>
        </w:rPr>
        <w:t xml:space="preserve"> (keine </w:t>
      </w:r>
      <w:r w:rsidR="00260296" w:rsidRPr="00DE2C57">
        <w:rPr>
          <w:rFonts w:ascii="Times New Roman" w:hAnsi="Times New Roman"/>
          <w:spacing w:val="-2"/>
          <w:sz w:val="13"/>
          <w:szCs w:val="13"/>
        </w:rPr>
        <w:t xml:space="preserve">Beschlagnahmeverbot </w:t>
      </w:r>
      <w:r w:rsidR="003C015E" w:rsidRPr="00DE2C57">
        <w:rPr>
          <w:rFonts w:ascii="Times New Roman" w:hAnsi="Times New Roman"/>
          <w:spacing w:val="-2"/>
          <w:sz w:val="13"/>
          <w:szCs w:val="13"/>
        </w:rPr>
        <w:t>bei</w:t>
      </w:r>
      <w:r w:rsidR="00D64BEB" w:rsidRPr="00DE2C57">
        <w:rPr>
          <w:rFonts w:ascii="Times New Roman" w:hAnsi="Times New Roman"/>
          <w:spacing w:val="-2"/>
          <w:sz w:val="13"/>
          <w:szCs w:val="13"/>
        </w:rPr>
        <w:t xml:space="preserve"> </w:t>
      </w:r>
      <w:r w:rsidR="00A56848" w:rsidRPr="00DE2C57">
        <w:rPr>
          <w:rFonts w:ascii="Times New Roman" w:hAnsi="Times New Roman"/>
          <w:spacing w:val="-2"/>
          <w:sz w:val="13"/>
          <w:szCs w:val="13"/>
        </w:rPr>
        <w:t>„</w:t>
      </w:r>
      <w:r w:rsidR="00D64BEB" w:rsidRPr="00DE2C57">
        <w:rPr>
          <w:rFonts w:ascii="Times New Roman" w:hAnsi="Times New Roman"/>
          <w:spacing w:val="-2"/>
          <w:sz w:val="13"/>
          <w:szCs w:val="13"/>
        </w:rPr>
        <w:t>verfängliche</w:t>
      </w:r>
      <w:r w:rsidR="003C015E" w:rsidRPr="00DE2C57">
        <w:rPr>
          <w:rFonts w:ascii="Times New Roman" w:hAnsi="Times New Roman"/>
          <w:spacing w:val="-2"/>
          <w:sz w:val="13"/>
          <w:szCs w:val="13"/>
        </w:rPr>
        <w:t>n</w:t>
      </w:r>
      <w:r w:rsidR="00D64BEB" w:rsidRPr="00DE2C57">
        <w:rPr>
          <w:rFonts w:ascii="Times New Roman" w:hAnsi="Times New Roman"/>
          <w:spacing w:val="-2"/>
          <w:sz w:val="13"/>
          <w:szCs w:val="13"/>
        </w:rPr>
        <w:t xml:space="preserve"> Geschäftsunterlagen</w:t>
      </w:r>
      <w:r w:rsidR="00A56848" w:rsidRPr="00DE2C57">
        <w:rPr>
          <w:rFonts w:ascii="Times New Roman" w:hAnsi="Times New Roman"/>
          <w:spacing w:val="-2"/>
          <w:sz w:val="13"/>
          <w:szCs w:val="13"/>
        </w:rPr>
        <w:t>“</w:t>
      </w:r>
      <w:r w:rsidR="00D64BEB" w:rsidRPr="00DE2C57">
        <w:rPr>
          <w:rFonts w:ascii="Times New Roman" w:hAnsi="Times New Roman"/>
          <w:spacing w:val="-2"/>
          <w:sz w:val="13"/>
          <w:szCs w:val="13"/>
        </w:rPr>
        <w:t>)</w:t>
      </w:r>
      <w:r w:rsidR="005D1009" w:rsidRPr="00DE2C57">
        <w:rPr>
          <w:rFonts w:ascii="Times New Roman" w:hAnsi="Times New Roman"/>
          <w:spacing w:val="-2"/>
          <w:sz w:val="13"/>
          <w:szCs w:val="13"/>
        </w:rPr>
        <w:t xml:space="preserve">, vgl. </w:t>
      </w:r>
      <w:r w:rsidR="00EB35B1" w:rsidRPr="00DE2C57">
        <w:rPr>
          <w:rFonts w:ascii="Times New Roman" w:hAnsi="Times New Roman"/>
          <w:i/>
          <w:spacing w:val="-2"/>
          <w:sz w:val="13"/>
          <w:szCs w:val="13"/>
        </w:rPr>
        <w:t>Fleitmann/Hillenbrand</w:t>
      </w:r>
      <w:r w:rsidR="00EB35B1" w:rsidRPr="00DE2C57">
        <w:rPr>
          <w:rFonts w:ascii="Times New Roman" w:hAnsi="Times New Roman"/>
          <w:spacing w:val="-2"/>
          <w:sz w:val="13"/>
          <w:szCs w:val="13"/>
        </w:rPr>
        <w:t xml:space="preserve">, </w:t>
      </w:r>
      <w:r w:rsidR="005D1009" w:rsidRPr="00DE2C57">
        <w:rPr>
          <w:rFonts w:ascii="Times New Roman" w:hAnsi="Times New Roman"/>
          <w:spacing w:val="-2"/>
          <w:sz w:val="13"/>
          <w:szCs w:val="13"/>
        </w:rPr>
        <w:t>famos 05/2019</w:t>
      </w:r>
      <w:r w:rsidR="00B81DD4" w:rsidRPr="00DE2C57">
        <w:rPr>
          <w:rFonts w:ascii="Times New Roman" w:hAnsi="Times New Roman"/>
          <w:spacing w:val="-2"/>
          <w:sz w:val="13"/>
          <w:szCs w:val="13"/>
        </w:rPr>
        <w:t>.</w:t>
      </w:r>
    </w:p>
    <w:sectPr w:rsidR="00CE1FAE" w:rsidRPr="00DE2C57">
      <w:pgSz w:w="11906" w:h="16838"/>
      <w:pgMar w:top="566" w:right="566" w:bottom="288" w:left="1134"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B1A9" w14:textId="77777777" w:rsidR="00156DAC" w:rsidRDefault="00156DAC">
      <w:pPr>
        <w:widowControl/>
        <w:spacing w:line="-20" w:lineRule="auto"/>
      </w:pPr>
    </w:p>
  </w:endnote>
  <w:endnote w:type="continuationSeparator" w:id="0">
    <w:p w14:paraId="46565248" w14:textId="77777777" w:rsidR="00156DAC" w:rsidRDefault="00156DAC">
      <w:r>
        <w:t xml:space="preserve"> </w:t>
      </w:r>
    </w:p>
  </w:endnote>
  <w:endnote w:type="continuationNotice" w:id="1">
    <w:p w14:paraId="1A22E097" w14:textId="77777777" w:rsidR="00156DAC" w:rsidRDefault="00156D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22B6" w14:textId="77777777" w:rsidR="00156DAC" w:rsidRDefault="00156DAC">
      <w:r>
        <w:separator/>
      </w:r>
    </w:p>
  </w:footnote>
  <w:footnote w:type="continuationSeparator" w:id="0">
    <w:p w14:paraId="2F338A18" w14:textId="77777777" w:rsidR="00156DAC" w:rsidRDefault="0015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508D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F3B49"/>
    <w:multiLevelType w:val="singleLevel"/>
    <w:tmpl w:val="51DCFBEC"/>
    <w:lvl w:ilvl="0">
      <w:start w:val="2"/>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2" w15:restartNumberingAfterBreak="0">
    <w:nsid w:val="112F6D3A"/>
    <w:multiLevelType w:val="singleLevel"/>
    <w:tmpl w:val="4080C92E"/>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3" w15:restartNumberingAfterBreak="0">
    <w:nsid w:val="134A40A6"/>
    <w:multiLevelType w:val="singleLevel"/>
    <w:tmpl w:val="D8469C96"/>
    <w:lvl w:ilvl="0">
      <w:start w:val="2"/>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4" w15:restartNumberingAfterBreak="0">
    <w:nsid w:val="20382AF7"/>
    <w:multiLevelType w:val="singleLevel"/>
    <w:tmpl w:val="E070DCFE"/>
    <w:lvl w:ilvl="0">
      <w:start w:val="5"/>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5" w15:restartNumberingAfterBreak="0">
    <w:nsid w:val="282B40ED"/>
    <w:multiLevelType w:val="singleLevel"/>
    <w:tmpl w:val="E9CAB096"/>
    <w:lvl w:ilvl="0">
      <w:start w:val="7"/>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6" w15:restartNumberingAfterBreak="0">
    <w:nsid w:val="298D4FEB"/>
    <w:multiLevelType w:val="singleLevel"/>
    <w:tmpl w:val="4080C92E"/>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7" w15:restartNumberingAfterBreak="0">
    <w:nsid w:val="3AE52BEF"/>
    <w:multiLevelType w:val="singleLevel"/>
    <w:tmpl w:val="3C7E2160"/>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8" w15:restartNumberingAfterBreak="0">
    <w:nsid w:val="3B561C35"/>
    <w:multiLevelType w:val="singleLevel"/>
    <w:tmpl w:val="B1EA0294"/>
    <w:lvl w:ilvl="0">
      <w:start w:val="6"/>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9" w15:restartNumberingAfterBreak="0">
    <w:nsid w:val="3BFC6B1E"/>
    <w:multiLevelType w:val="singleLevel"/>
    <w:tmpl w:val="40CE7A9E"/>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10" w15:restartNumberingAfterBreak="0">
    <w:nsid w:val="49B912D5"/>
    <w:multiLevelType w:val="singleLevel"/>
    <w:tmpl w:val="498CF44A"/>
    <w:lvl w:ilvl="0">
      <w:start w:val="1"/>
      <w:numFmt w:val="lowerLetter"/>
      <w:lvlText w:val="%1)"/>
      <w:legacy w:legacy="1" w:legacySpace="0" w:legacyIndent="283"/>
      <w:lvlJc w:val="left"/>
      <w:pPr>
        <w:ind w:left="283" w:hanging="283"/>
      </w:pPr>
      <w:rPr>
        <w:rFonts w:ascii="Times New Roman" w:eastAsia="Times New Roman" w:hAnsi="Times New Roman" w:cs="Times New Roman"/>
        <w:b w:val="0"/>
        <w:i w:val="0"/>
        <w:sz w:val="20"/>
        <w:u w:val="none"/>
      </w:rPr>
    </w:lvl>
  </w:abstractNum>
  <w:abstractNum w:abstractNumId="11" w15:restartNumberingAfterBreak="0">
    <w:nsid w:val="5C5B55BB"/>
    <w:multiLevelType w:val="singleLevel"/>
    <w:tmpl w:val="68561DFA"/>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12" w15:restartNumberingAfterBreak="0">
    <w:nsid w:val="7EBD5CBD"/>
    <w:multiLevelType w:val="singleLevel"/>
    <w:tmpl w:val="202EF73C"/>
    <w:lvl w:ilvl="0">
      <w:start w:val="1"/>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13" w15:restartNumberingAfterBreak="0">
    <w:nsid w:val="7FBA6993"/>
    <w:multiLevelType w:val="hybridMultilevel"/>
    <w:tmpl w:val="4F76F1EA"/>
    <w:lvl w:ilvl="0" w:tplc="FFFFFFFF">
      <w:start w:val="2"/>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35026212">
    <w:abstractNumId w:val="12"/>
  </w:num>
  <w:num w:numId="2" w16cid:durableId="1010373223">
    <w:abstractNumId w:val="3"/>
  </w:num>
  <w:num w:numId="3" w16cid:durableId="70544065">
    <w:abstractNumId w:val="10"/>
  </w:num>
  <w:num w:numId="4" w16cid:durableId="709570881">
    <w:abstractNumId w:val="2"/>
  </w:num>
  <w:num w:numId="5" w16cid:durableId="728646508">
    <w:abstractNumId w:val="9"/>
  </w:num>
  <w:num w:numId="6" w16cid:durableId="2043284772">
    <w:abstractNumId w:val="7"/>
  </w:num>
  <w:num w:numId="7" w16cid:durableId="1633946121">
    <w:abstractNumId w:val="6"/>
  </w:num>
  <w:num w:numId="8" w16cid:durableId="510683169">
    <w:abstractNumId w:val="1"/>
  </w:num>
  <w:num w:numId="9" w16cid:durableId="1649632980">
    <w:abstractNumId w:val="11"/>
  </w:num>
  <w:num w:numId="10" w16cid:durableId="1808667243">
    <w:abstractNumId w:val="4"/>
  </w:num>
  <w:num w:numId="11" w16cid:durableId="871923604">
    <w:abstractNumId w:val="8"/>
  </w:num>
  <w:num w:numId="12" w16cid:durableId="748111714">
    <w:abstractNumId w:val="5"/>
  </w:num>
  <w:num w:numId="13" w16cid:durableId="546840625">
    <w:abstractNumId w:val="13"/>
  </w:num>
  <w:num w:numId="14" w16cid:durableId="153973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trackRevisions/>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3C"/>
    <w:rsid w:val="00012D3D"/>
    <w:rsid w:val="00023B82"/>
    <w:rsid w:val="00033F23"/>
    <w:rsid w:val="0004639E"/>
    <w:rsid w:val="0005470D"/>
    <w:rsid w:val="00055B40"/>
    <w:rsid w:val="0006311A"/>
    <w:rsid w:val="00067BCC"/>
    <w:rsid w:val="0008010D"/>
    <w:rsid w:val="00093574"/>
    <w:rsid w:val="000E57E3"/>
    <w:rsid w:val="000F32DF"/>
    <w:rsid w:val="000F4E5E"/>
    <w:rsid w:val="001127D4"/>
    <w:rsid w:val="00131213"/>
    <w:rsid w:val="00133CA1"/>
    <w:rsid w:val="0013557D"/>
    <w:rsid w:val="001462AA"/>
    <w:rsid w:val="00150C5B"/>
    <w:rsid w:val="00156DAC"/>
    <w:rsid w:val="001603EB"/>
    <w:rsid w:val="00164117"/>
    <w:rsid w:val="0016589E"/>
    <w:rsid w:val="001709E1"/>
    <w:rsid w:val="001B5AEA"/>
    <w:rsid w:val="001F2354"/>
    <w:rsid w:val="001F24EB"/>
    <w:rsid w:val="00223DCF"/>
    <w:rsid w:val="00224348"/>
    <w:rsid w:val="002373BD"/>
    <w:rsid w:val="00254CF2"/>
    <w:rsid w:val="00260296"/>
    <w:rsid w:val="00261765"/>
    <w:rsid w:val="00261795"/>
    <w:rsid w:val="002809F0"/>
    <w:rsid w:val="00287CCE"/>
    <w:rsid w:val="002A305F"/>
    <w:rsid w:val="002A445E"/>
    <w:rsid w:val="002F768A"/>
    <w:rsid w:val="003030BF"/>
    <w:rsid w:val="003110BB"/>
    <w:rsid w:val="00344C45"/>
    <w:rsid w:val="0036403A"/>
    <w:rsid w:val="00391364"/>
    <w:rsid w:val="003952EF"/>
    <w:rsid w:val="003A6D6A"/>
    <w:rsid w:val="003C015E"/>
    <w:rsid w:val="003D6D9A"/>
    <w:rsid w:val="003E2F61"/>
    <w:rsid w:val="003E3DB7"/>
    <w:rsid w:val="004042D4"/>
    <w:rsid w:val="00417A21"/>
    <w:rsid w:val="004363D4"/>
    <w:rsid w:val="004802B9"/>
    <w:rsid w:val="004A1880"/>
    <w:rsid w:val="004A2601"/>
    <w:rsid w:val="004A53B7"/>
    <w:rsid w:val="004A7723"/>
    <w:rsid w:val="004C49DC"/>
    <w:rsid w:val="004E3D20"/>
    <w:rsid w:val="004F5599"/>
    <w:rsid w:val="00500780"/>
    <w:rsid w:val="0053183B"/>
    <w:rsid w:val="00550238"/>
    <w:rsid w:val="00551A5A"/>
    <w:rsid w:val="00570609"/>
    <w:rsid w:val="00574131"/>
    <w:rsid w:val="00581F2F"/>
    <w:rsid w:val="005922EF"/>
    <w:rsid w:val="00597037"/>
    <w:rsid w:val="005A524E"/>
    <w:rsid w:val="005B01F4"/>
    <w:rsid w:val="005C5EAA"/>
    <w:rsid w:val="005D1009"/>
    <w:rsid w:val="005D2168"/>
    <w:rsid w:val="006124F3"/>
    <w:rsid w:val="0063562C"/>
    <w:rsid w:val="00644348"/>
    <w:rsid w:val="006578D6"/>
    <w:rsid w:val="00683DE3"/>
    <w:rsid w:val="006A76C6"/>
    <w:rsid w:val="006D516A"/>
    <w:rsid w:val="006E6A90"/>
    <w:rsid w:val="006F16F1"/>
    <w:rsid w:val="00701B60"/>
    <w:rsid w:val="00716BBF"/>
    <w:rsid w:val="00734ABF"/>
    <w:rsid w:val="00746859"/>
    <w:rsid w:val="00766838"/>
    <w:rsid w:val="007A01AB"/>
    <w:rsid w:val="007B1307"/>
    <w:rsid w:val="007B30E6"/>
    <w:rsid w:val="007B7168"/>
    <w:rsid w:val="007D4067"/>
    <w:rsid w:val="007D7A57"/>
    <w:rsid w:val="007E764E"/>
    <w:rsid w:val="007F35E5"/>
    <w:rsid w:val="00812E54"/>
    <w:rsid w:val="00815AA7"/>
    <w:rsid w:val="00837432"/>
    <w:rsid w:val="00837E9D"/>
    <w:rsid w:val="00854288"/>
    <w:rsid w:val="00864D49"/>
    <w:rsid w:val="008678C9"/>
    <w:rsid w:val="00867CDE"/>
    <w:rsid w:val="0087551D"/>
    <w:rsid w:val="00923B92"/>
    <w:rsid w:val="0094656F"/>
    <w:rsid w:val="009530EA"/>
    <w:rsid w:val="0095661A"/>
    <w:rsid w:val="00985EF9"/>
    <w:rsid w:val="009B14C9"/>
    <w:rsid w:val="009D288E"/>
    <w:rsid w:val="009D67B0"/>
    <w:rsid w:val="009D695D"/>
    <w:rsid w:val="009E776B"/>
    <w:rsid w:val="00A01FF2"/>
    <w:rsid w:val="00A17A11"/>
    <w:rsid w:val="00A27521"/>
    <w:rsid w:val="00A35752"/>
    <w:rsid w:val="00A41464"/>
    <w:rsid w:val="00A47545"/>
    <w:rsid w:val="00A4796B"/>
    <w:rsid w:val="00A56848"/>
    <w:rsid w:val="00A56C14"/>
    <w:rsid w:val="00A75884"/>
    <w:rsid w:val="00A843BB"/>
    <w:rsid w:val="00AA1271"/>
    <w:rsid w:val="00AF1C6D"/>
    <w:rsid w:val="00B2391E"/>
    <w:rsid w:val="00B24946"/>
    <w:rsid w:val="00B25C79"/>
    <w:rsid w:val="00B326EE"/>
    <w:rsid w:val="00B36013"/>
    <w:rsid w:val="00B54583"/>
    <w:rsid w:val="00B74871"/>
    <w:rsid w:val="00B81DD4"/>
    <w:rsid w:val="00B86B69"/>
    <w:rsid w:val="00BB7D37"/>
    <w:rsid w:val="00BD00DA"/>
    <w:rsid w:val="00BD633C"/>
    <w:rsid w:val="00C17AA5"/>
    <w:rsid w:val="00C23BC2"/>
    <w:rsid w:val="00C34D58"/>
    <w:rsid w:val="00C5170B"/>
    <w:rsid w:val="00C64799"/>
    <w:rsid w:val="00C677F3"/>
    <w:rsid w:val="00CB77D7"/>
    <w:rsid w:val="00CC3102"/>
    <w:rsid w:val="00CE1FAE"/>
    <w:rsid w:val="00CE6793"/>
    <w:rsid w:val="00D0091E"/>
    <w:rsid w:val="00D27E0C"/>
    <w:rsid w:val="00D469A5"/>
    <w:rsid w:val="00D64BEB"/>
    <w:rsid w:val="00D758D6"/>
    <w:rsid w:val="00D7684E"/>
    <w:rsid w:val="00D95966"/>
    <w:rsid w:val="00DC063C"/>
    <w:rsid w:val="00DC662D"/>
    <w:rsid w:val="00DC6A0F"/>
    <w:rsid w:val="00DD6FDE"/>
    <w:rsid w:val="00DE2C57"/>
    <w:rsid w:val="00DE6243"/>
    <w:rsid w:val="00DE65C6"/>
    <w:rsid w:val="00E07ECA"/>
    <w:rsid w:val="00E306B6"/>
    <w:rsid w:val="00E33CBA"/>
    <w:rsid w:val="00E600A7"/>
    <w:rsid w:val="00E74999"/>
    <w:rsid w:val="00E74A43"/>
    <w:rsid w:val="00E7795F"/>
    <w:rsid w:val="00E83FBB"/>
    <w:rsid w:val="00EB35B1"/>
    <w:rsid w:val="00EC0BE5"/>
    <w:rsid w:val="00F247ED"/>
    <w:rsid w:val="00F25291"/>
    <w:rsid w:val="00F7769F"/>
    <w:rsid w:val="00FC673E"/>
    <w:rsid w:val="00FD7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8D7678"/>
  <w15:chartTrackingRefBased/>
  <w15:docId w15:val="{67E26491-F210-41F9-8660-AD790095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1A44CC"/>
    <w:rPr>
      <w:rFonts w:ascii="Tahoma" w:hAnsi="Tahoma" w:cs="Tahoma"/>
      <w:sz w:val="16"/>
      <w:szCs w:val="16"/>
    </w:rPr>
  </w:style>
  <w:style w:type="character" w:styleId="Kommentarzeichen">
    <w:name w:val="annotation reference"/>
    <w:uiPriority w:val="99"/>
    <w:semiHidden/>
    <w:unhideWhenUsed/>
    <w:rsid w:val="00A47545"/>
    <w:rPr>
      <w:sz w:val="18"/>
      <w:szCs w:val="18"/>
    </w:rPr>
  </w:style>
  <w:style w:type="paragraph" w:styleId="Kommentartext">
    <w:name w:val="annotation text"/>
    <w:basedOn w:val="Standard"/>
    <w:link w:val="KommentartextZchn"/>
    <w:uiPriority w:val="99"/>
    <w:unhideWhenUsed/>
    <w:rsid w:val="00A47545"/>
    <w:rPr>
      <w:szCs w:val="24"/>
    </w:rPr>
  </w:style>
  <w:style w:type="character" w:customStyle="1" w:styleId="KommentartextZchn">
    <w:name w:val="Kommentartext Zchn"/>
    <w:link w:val="Kommentartext"/>
    <w:uiPriority w:val="99"/>
    <w:rsid w:val="00A47545"/>
    <w:rPr>
      <w:rFonts w:ascii="Dutch Roman 12pt" w:hAnsi="Dutch Roman 12pt"/>
      <w:sz w:val="24"/>
      <w:szCs w:val="24"/>
    </w:rPr>
  </w:style>
  <w:style w:type="paragraph" w:styleId="Kommentarthema">
    <w:name w:val="annotation subject"/>
    <w:basedOn w:val="Kommentartext"/>
    <w:next w:val="Kommentartext"/>
    <w:link w:val="KommentarthemaZchn"/>
    <w:uiPriority w:val="99"/>
    <w:semiHidden/>
    <w:unhideWhenUsed/>
    <w:rsid w:val="00A47545"/>
    <w:rPr>
      <w:b/>
      <w:bCs/>
      <w:sz w:val="20"/>
      <w:szCs w:val="20"/>
    </w:rPr>
  </w:style>
  <w:style w:type="character" w:customStyle="1" w:styleId="KommentarthemaZchn">
    <w:name w:val="Kommentarthema Zchn"/>
    <w:link w:val="Kommentarthema"/>
    <w:uiPriority w:val="99"/>
    <w:semiHidden/>
    <w:rsid w:val="00A47545"/>
    <w:rPr>
      <w:rFonts w:ascii="Dutch Roman 12pt" w:hAnsi="Dutch Roman 12pt"/>
      <w:b/>
      <w:bCs/>
      <w:sz w:val="24"/>
      <w:szCs w:val="24"/>
    </w:rPr>
  </w:style>
  <w:style w:type="paragraph" w:styleId="berarbeitung">
    <w:name w:val="Revision"/>
    <w:hidden/>
    <w:uiPriority w:val="71"/>
    <w:rsid w:val="00012D3D"/>
    <w:rPr>
      <w:rFonts w:ascii="Dutch Roman 12pt" w:hAnsi="Dutch Roman 12pt"/>
      <w:sz w:val="24"/>
    </w:rPr>
  </w:style>
  <w:style w:type="character" w:customStyle="1" w:styleId="Betonungkursiv">
    <w:name w:val="Betonung kursiv"/>
    <w:rsid w:val="0006311A"/>
    <w:rPr>
      <w:i/>
      <w:iCs w:val="0"/>
      <w:color w:val="3399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8716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2020-10-21T15:22:00Z</cp:lastPrinted>
  <dcterms:created xsi:type="dcterms:W3CDTF">2024-10-09T14:27:00Z</dcterms:created>
  <dcterms:modified xsi:type="dcterms:W3CDTF">2024-10-09T14:27:00Z</dcterms:modified>
</cp:coreProperties>
</file>